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FCED5" w14:textId="2A67469F" w:rsidR="00223744" w:rsidRPr="00532684" w:rsidRDefault="00223744" w:rsidP="00223744">
      <w:pPr>
        <w:pStyle w:val="a7"/>
      </w:pPr>
      <w:bookmarkStart w:id="0" w:name="OLE_LINK1"/>
      <w:bookmarkStart w:id="1" w:name="_Ref399006623"/>
      <w:bookmarkStart w:id="2" w:name="_Toc92513360"/>
      <w:r w:rsidRPr="0004538C">
        <w:t xml:space="preserve">3GPP TSG-RAN WG4 Meeting </w:t>
      </w:r>
      <w:r w:rsidRPr="00FA639F">
        <w:t>#</w:t>
      </w:r>
      <w:r w:rsidR="000F3085" w:rsidRPr="000F3085">
        <w:t>101-bis-e</w:t>
      </w:r>
      <w:r w:rsidRPr="007D655A">
        <w:t xml:space="preserve">  </w:t>
      </w:r>
      <w:r w:rsidRPr="007D655A">
        <w:rPr>
          <w:rFonts w:hint="eastAsia"/>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rsidR="006F5CDF" w:rsidRPr="006F5CDF">
        <w:t>R4-2200688</w:t>
      </w:r>
    </w:p>
    <w:p w14:paraId="58BEA2B6" w14:textId="3CC391FC" w:rsidR="00223744" w:rsidRPr="000F3085" w:rsidRDefault="000F3085" w:rsidP="00223744">
      <w:pPr>
        <w:pStyle w:val="a7"/>
        <w:rPr>
          <w:rFonts w:eastAsia="宋体"/>
          <w:lang w:val="en-US" w:eastAsia="zh-CN"/>
        </w:rPr>
      </w:pPr>
      <w:r w:rsidRPr="000F3085">
        <w:rPr>
          <w:rFonts w:eastAsia="宋体"/>
          <w:lang w:eastAsia="zh-CN"/>
        </w:rPr>
        <w:t>Electronic Meeting, January 17-25, 2022</w:t>
      </w:r>
    </w:p>
    <w:bookmarkEnd w:id="0"/>
    <w:p w14:paraId="2474F816" w14:textId="77777777" w:rsidR="00A455C0" w:rsidRPr="00F71A33" w:rsidRDefault="00A455C0" w:rsidP="00A455C0">
      <w:pPr>
        <w:pStyle w:val="a7"/>
        <w:rPr>
          <w:rFonts w:eastAsia="宋体"/>
          <w:lang w:eastAsia="zh-CN"/>
        </w:rPr>
      </w:pPr>
    </w:p>
    <w:p w14:paraId="365E20E9" w14:textId="77777777" w:rsidR="00A455C0" w:rsidRPr="00F26092" w:rsidRDefault="00A455C0" w:rsidP="00A455C0">
      <w:pPr>
        <w:tabs>
          <w:tab w:val="left" w:pos="1985"/>
        </w:tabs>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Xiaomi</w:t>
      </w:r>
    </w:p>
    <w:p w14:paraId="542157F8" w14:textId="7914A687" w:rsidR="00A455C0" w:rsidRPr="003044DD" w:rsidRDefault="00A455C0" w:rsidP="00A455C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B7F91" w:rsidRPr="00CB7F91">
        <w:rPr>
          <w:rFonts w:ascii="Arial" w:hAnsi="Arial" w:cs="Arial"/>
          <w:sz w:val="22"/>
        </w:rPr>
        <w:t>Further discussion on RRM requirements related to SL-DRX</w:t>
      </w:r>
      <w:r w:rsidR="00492C6A">
        <w:rPr>
          <w:rFonts w:ascii="Arial" w:hAnsi="Arial" w:cs="Arial"/>
          <w:sz w:val="22"/>
        </w:rPr>
        <w:t xml:space="preserve"> </w:t>
      </w:r>
    </w:p>
    <w:p w14:paraId="1E38B052" w14:textId="0F8F3D8D" w:rsidR="00A455C0" w:rsidRPr="0022403E" w:rsidRDefault="00A455C0" w:rsidP="00A455C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A0E28" w:rsidRPr="007A0E28">
        <w:rPr>
          <w:rFonts w:ascii="Arial" w:hAnsi="Arial" w:cs="Arial"/>
          <w:sz w:val="22"/>
        </w:rPr>
        <w:t>6.15.5.</w:t>
      </w:r>
      <w:r w:rsidR="00CB7F91">
        <w:rPr>
          <w:rFonts w:ascii="Arial" w:hAnsi="Arial" w:cs="Arial"/>
          <w:sz w:val="22"/>
        </w:rPr>
        <w:t>2</w:t>
      </w:r>
      <w:r w:rsidRPr="00A455C0">
        <w:rPr>
          <w:rFonts w:ascii="Arial" w:hAnsi="Arial" w:cs="Arial"/>
          <w:sz w:val="22"/>
        </w:rPr>
        <w:tab/>
      </w:r>
    </w:p>
    <w:p w14:paraId="7FD0EA7D" w14:textId="77777777" w:rsidR="00A455C0" w:rsidRPr="00A62DA7" w:rsidRDefault="00A455C0" w:rsidP="00A455C0">
      <w:pPr>
        <w:tabs>
          <w:tab w:val="left" w:pos="1990"/>
        </w:tabs>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Discussion</w:t>
      </w:r>
    </w:p>
    <w:bookmarkEnd w:id="1"/>
    <w:bookmarkEnd w:id="2"/>
    <w:p w14:paraId="0CC0C02A" w14:textId="77777777" w:rsidR="00A455C0" w:rsidRPr="00F55284" w:rsidRDefault="00A455C0" w:rsidP="00A455C0">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 xml:space="preserve"> </w:t>
      </w:r>
      <w:r w:rsidRPr="00F55284">
        <w:rPr>
          <w:rFonts w:ascii="Arial" w:eastAsia="宋体" w:hAnsi="Arial" w:cs="Times New Roman" w:hint="eastAsia"/>
          <w:kern w:val="0"/>
          <w:sz w:val="36"/>
          <w:szCs w:val="20"/>
          <w:lang w:val="en-GB"/>
        </w:rPr>
        <w:t>Introduction</w:t>
      </w:r>
    </w:p>
    <w:p w14:paraId="7AE748FB" w14:textId="748F3E2E" w:rsidR="00411FE1" w:rsidRPr="00411FE1" w:rsidRDefault="0055425B">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w:t>
      </w:r>
      <w:r>
        <w:rPr>
          <w:rFonts w:ascii="Times New Roman" w:eastAsia="宋体" w:hAnsi="Times New Roman" w:cs="Times New Roman"/>
          <w:kern w:val="0"/>
          <w:sz w:val="20"/>
          <w:szCs w:val="20"/>
          <w:lang w:val="en-GB"/>
        </w:rPr>
        <w:t xml:space="preserve"> last RAN4 meeting, RRM requirements </w:t>
      </w:r>
      <w:r>
        <w:rPr>
          <w:rFonts w:ascii="Times New Roman" w:eastAsia="宋体" w:hAnsi="Times New Roman" w:cs="Times New Roman" w:hint="eastAsia"/>
          <w:kern w:val="0"/>
          <w:sz w:val="20"/>
          <w:szCs w:val="20"/>
          <w:lang w:val="en-GB"/>
        </w:rPr>
        <w:t>for</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SL-DRX</w:t>
      </w:r>
      <w:r>
        <w:rPr>
          <w:rFonts w:ascii="Times New Roman" w:eastAsia="宋体" w:hAnsi="Times New Roman" w:cs="Times New Roman"/>
          <w:kern w:val="0"/>
          <w:sz w:val="20"/>
          <w:szCs w:val="20"/>
          <w:lang w:val="en-GB"/>
        </w:rPr>
        <w:t xml:space="preserve"> were discussed and a WF was approved [1]. In this </w:t>
      </w:r>
      <w:r w:rsidRPr="00C82F63">
        <w:rPr>
          <w:rFonts w:ascii="Times New Roman" w:eastAsia="宋体" w:hAnsi="Times New Roman" w:cs="Times New Roman"/>
          <w:kern w:val="0"/>
          <w:sz w:val="20"/>
          <w:szCs w:val="20"/>
          <w:lang w:val="en-GB"/>
        </w:rPr>
        <w:t>contribution</w:t>
      </w:r>
      <w:r>
        <w:rPr>
          <w:rFonts w:ascii="Times New Roman" w:eastAsia="宋体" w:hAnsi="Times New Roman" w:cs="Times New Roman"/>
          <w:kern w:val="0"/>
          <w:sz w:val="20"/>
          <w:szCs w:val="20"/>
          <w:lang w:val="en-GB"/>
        </w:rPr>
        <w:t xml:space="preserve">, we </w:t>
      </w:r>
      <w:r>
        <w:rPr>
          <w:rFonts w:ascii="Times New Roman" w:eastAsia="宋体" w:hAnsi="Times New Roman" w:cs="Times New Roman" w:hint="eastAsia"/>
          <w:kern w:val="0"/>
          <w:sz w:val="20"/>
          <w:szCs w:val="20"/>
          <w:lang w:val="en-GB"/>
        </w:rPr>
        <w:t>provide</w:t>
      </w:r>
      <w:r>
        <w:rPr>
          <w:rFonts w:ascii="Times New Roman" w:eastAsia="宋体" w:hAnsi="Times New Roman" w:cs="Times New Roman"/>
          <w:kern w:val="0"/>
          <w:sz w:val="20"/>
          <w:szCs w:val="20"/>
          <w:lang w:val="en-GB"/>
        </w:rPr>
        <w:t xml:space="preserve"> our </w:t>
      </w:r>
      <w:r>
        <w:rPr>
          <w:rFonts w:ascii="Times New Roman" w:eastAsia="宋体" w:hAnsi="Times New Roman" w:cs="Times New Roman" w:hint="eastAsia"/>
          <w:kern w:val="0"/>
          <w:sz w:val="20"/>
          <w:szCs w:val="20"/>
          <w:lang w:val="en-GB"/>
        </w:rPr>
        <w:t>further</w:t>
      </w:r>
      <w:r>
        <w:rPr>
          <w:rFonts w:ascii="Times New Roman" w:eastAsia="宋体" w:hAnsi="Times New Roman" w:cs="Times New Roman"/>
          <w:kern w:val="0"/>
          <w:sz w:val="20"/>
          <w:szCs w:val="20"/>
          <w:lang w:val="en-GB"/>
        </w:rPr>
        <w:t xml:space="preserve"> consideration of several open issues of RRM requirements for </w:t>
      </w:r>
      <w:r w:rsidRPr="005537F5">
        <w:rPr>
          <w:rFonts w:ascii="Times New Roman" w:eastAsia="宋体" w:hAnsi="Times New Roman" w:cs="Times New Roman"/>
          <w:kern w:val="0"/>
          <w:sz w:val="20"/>
          <w:szCs w:val="20"/>
          <w:lang w:val="en-GB"/>
        </w:rPr>
        <w:t>SL-DRX</w:t>
      </w:r>
      <w:r>
        <w:rPr>
          <w:rFonts w:ascii="Times New Roman" w:eastAsia="宋体" w:hAnsi="Times New Roman" w:cs="Times New Roman"/>
          <w:kern w:val="0"/>
          <w:sz w:val="20"/>
          <w:szCs w:val="20"/>
          <w:lang w:val="en-GB"/>
        </w:rPr>
        <w:t>.</w:t>
      </w:r>
    </w:p>
    <w:p w14:paraId="2CC1FF06" w14:textId="77777777" w:rsidR="00556779"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8"/>
        <w:tblW w:w="0" w:type="auto"/>
        <w:tblLook w:val="04A0" w:firstRow="1" w:lastRow="0" w:firstColumn="1" w:lastColumn="0" w:noHBand="0" w:noVBand="1"/>
      </w:tblPr>
      <w:tblGrid>
        <w:gridCol w:w="9628"/>
      </w:tblGrid>
      <w:tr w:rsidR="00226BA9" w14:paraId="0A58D285" w14:textId="77777777" w:rsidTr="00226BA9">
        <w:tc>
          <w:tcPr>
            <w:tcW w:w="9628" w:type="dxa"/>
          </w:tcPr>
          <w:p w14:paraId="09BFC90D" w14:textId="77777777" w:rsidR="001E55F7" w:rsidRPr="004C629B" w:rsidRDefault="001E55F7" w:rsidP="001E55F7">
            <w:pPr>
              <w:keepNext/>
              <w:keepLines/>
              <w:spacing w:before="240" w:after="180"/>
              <w:ind w:left="1134" w:hanging="1134"/>
              <w:outlineLvl w:val="0"/>
              <w:rPr>
                <w:rFonts w:ascii="Arial" w:eastAsia="等线" w:hAnsi="Arial" w:cs="Times New Roman"/>
                <w:kern w:val="0"/>
                <w:sz w:val="28"/>
                <w:szCs w:val="20"/>
                <w:lang w:val="en-GB" w:eastAsia="ko-KR"/>
              </w:rPr>
            </w:pPr>
            <w:r w:rsidRPr="004C629B">
              <w:rPr>
                <w:rFonts w:ascii="Arial" w:eastAsia="等线" w:hAnsi="Arial" w:cs="Times New Roman"/>
                <w:kern w:val="0"/>
                <w:sz w:val="28"/>
                <w:szCs w:val="20"/>
                <w:lang w:val="en-GB" w:eastAsia="ko-KR"/>
              </w:rPr>
              <w:t xml:space="preserve">WF – 2.1.1 SLSS measurement per SL-DRX cycle </w:t>
            </w:r>
          </w:p>
          <w:p w14:paraId="1D90B8C3" w14:textId="77777777" w:rsidR="001E55F7" w:rsidRPr="001E7DE6" w:rsidRDefault="001E55F7" w:rsidP="001E55F7">
            <w:pPr>
              <w:spacing w:after="180"/>
              <w:rPr>
                <w:rFonts w:ascii="Times New Roman" w:eastAsia="Malgun Gothic" w:hAnsi="Times New Roman" w:cs="Times New Roman"/>
                <w:kern w:val="0"/>
                <w:sz w:val="20"/>
                <w:szCs w:val="20"/>
                <w:highlight w:val="green"/>
                <w:lang w:val="sv-SE" w:eastAsia="ko-KR"/>
              </w:rPr>
            </w:pPr>
            <w:r w:rsidRPr="001E7DE6">
              <w:rPr>
                <w:rFonts w:ascii="Times New Roman" w:eastAsia="Malgun Gothic" w:hAnsi="Times New Roman" w:cs="Times New Roman"/>
                <w:kern w:val="0"/>
                <w:sz w:val="20"/>
                <w:szCs w:val="20"/>
                <w:highlight w:val="green"/>
                <w:lang w:val="sv-SE" w:eastAsia="ko-KR"/>
              </w:rPr>
              <w:t>Agreement</w:t>
            </w:r>
          </w:p>
          <w:p w14:paraId="540CDDCA" w14:textId="77777777" w:rsidR="001E55F7" w:rsidRPr="001E7DE6" w:rsidRDefault="001E55F7" w:rsidP="001E55F7">
            <w:pPr>
              <w:numPr>
                <w:ilvl w:val="0"/>
                <w:numId w:val="38"/>
              </w:numPr>
              <w:overflowPunct w:val="0"/>
              <w:autoSpaceDE w:val="0"/>
              <w:autoSpaceDN w:val="0"/>
              <w:adjustRightInd w:val="0"/>
              <w:spacing w:after="180" w:line="259" w:lineRule="auto"/>
              <w:jc w:val="both"/>
              <w:textAlignment w:val="baseline"/>
              <w:rPr>
                <w:rFonts w:ascii="Times New Roman" w:eastAsia="等线" w:hAnsi="Times New Roman" w:cs="Times New Roman"/>
                <w:kern w:val="0"/>
                <w:sz w:val="20"/>
                <w:szCs w:val="20"/>
                <w:highlight w:val="green"/>
              </w:rPr>
            </w:pPr>
            <w:r w:rsidRPr="001E7DE6">
              <w:rPr>
                <w:rFonts w:ascii="Times New Roman" w:eastAsia="等线" w:hAnsi="Times New Roman" w:cs="Times New Roman"/>
                <w:kern w:val="0"/>
                <w:sz w:val="20"/>
                <w:szCs w:val="20"/>
                <w:highlight w:val="green"/>
              </w:rPr>
              <w:t>For initialize/cease of SLSS transmission requirement</w:t>
            </w:r>
          </w:p>
          <w:p w14:paraId="0CA57D21" w14:textId="77777777" w:rsidR="001E55F7" w:rsidRPr="001E7DE6" w:rsidRDefault="001E55F7" w:rsidP="001E55F7">
            <w:pPr>
              <w:numPr>
                <w:ilvl w:val="1"/>
                <w:numId w:val="38"/>
              </w:numPr>
              <w:overflowPunct w:val="0"/>
              <w:autoSpaceDE w:val="0"/>
              <w:autoSpaceDN w:val="0"/>
              <w:adjustRightInd w:val="0"/>
              <w:spacing w:after="180" w:line="259" w:lineRule="auto"/>
              <w:jc w:val="both"/>
              <w:textAlignment w:val="baseline"/>
              <w:rPr>
                <w:rFonts w:ascii="Times New Roman" w:eastAsia="等线" w:hAnsi="Times New Roman" w:cs="Times New Roman"/>
                <w:kern w:val="0"/>
                <w:sz w:val="20"/>
                <w:szCs w:val="20"/>
                <w:highlight w:val="green"/>
              </w:rPr>
            </w:pPr>
            <w:r w:rsidRPr="001E7DE6">
              <w:rPr>
                <w:rFonts w:ascii="Times New Roman" w:eastAsia="宋体" w:hAnsi="Times New Roman" w:cs="Times New Roman"/>
                <w:kern w:val="0"/>
                <w:sz w:val="20"/>
                <w:szCs w:val="20"/>
                <w:highlight w:val="green"/>
                <w:lang w:val="en-GB" w:eastAsia="ko-KR"/>
              </w:rPr>
              <w:t>Define requirement based on the assumption that UE performs one SLSS measurement per SL-DRX cycle</w:t>
            </w:r>
          </w:p>
          <w:p w14:paraId="43BE204C" w14:textId="77777777" w:rsidR="001E55F7" w:rsidRPr="001E7DE6" w:rsidRDefault="001E55F7" w:rsidP="001E55F7">
            <w:pPr>
              <w:numPr>
                <w:ilvl w:val="0"/>
                <w:numId w:val="38"/>
              </w:numPr>
              <w:overflowPunct w:val="0"/>
              <w:autoSpaceDE w:val="0"/>
              <w:autoSpaceDN w:val="0"/>
              <w:adjustRightInd w:val="0"/>
              <w:spacing w:after="180" w:line="259" w:lineRule="auto"/>
              <w:jc w:val="both"/>
              <w:textAlignment w:val="baseline"/>
              <w:rPr>
                <w:rFonts w:ascii="Times New Roman" w:eastAsia="等线" w:hAnsi="Times New Roman" w:cs="Times New Roman"/>
                <w:kern w:val="0"/>
                <w:sz w:val="20"/>
                <w:szCs w:val="20"/>
                <w:highlight w:val="green"/>
              </w:rPr>
            </w:pPr>
            <w:r w:rsidRPr="001E7DE6">
              <w:rPr>
                <w:rFonts w:ascii="Times New Roman" w:eastAsia="等线" w:hAnsi="Times New Roman" w:cs="Times New Roman"/>
                <w:kern w:val="0"/>
                <w:sz w:val="20"/>
                <w:szCs w:val="20"/>
              </w:rPr>
              <w:t xml:space="preserve"> </w:t>
            </w:r>
            <w:r w:rsidRPr="001E7DE6">
              <w:rPr>
                <w:rFonts w:ascii="Times New Roman" w:eastAsia="等线" w:hAnsi="Times New Roman" w:cs="Times New Roman"/>
                <w:kern w:val="0"/>
                <w:sz w:val="20"/>
                <w:szCs w:val="20"/>
                <w:highlight w:val="green"/>
              </w:rPr>
              <w:t>For PSBCH-RSRP measurement requirement for selection/reselection of V2X sync reference source</w:t>
            </w:r>
          </w:p>
          <w:p w14:paraId="6FE9DE1F" w14:textId="77777777" w:rsidR="001E55F7" w:rsidRPr="001E7DE6" w:rsidRDefault="001E55F7" w:rsidP="001E55F7">
            <w:pPr>
              <w:numPr>
                <w:ilvl w:val="1"/>
                <w:numId w:val="38"/>
              </w:numPr>
              <w:overflowPunct w:val="0"/>
              <w:autoSpaceDE w:val="0"/>
              <w:autoSpaceDN w:val="0"/>
              <w:adjustRightInd w:val="0"/>
              <w:spacing w:after="180" w:line="259" w:lineRule="auto"/>
              <w:jc w:val="both"/>
              <w:textAlignment w:val="baseline"/>
              <w:rPr>
                <w:rFonts w:ascii="Times New Roman" w:eastAsia="等线" w:hAnsi="Times New Roman" w:cs="Times New Roman"/>
                <w:kern w:val="0"/>
                <w:sz w:val="20"/>
                <w:szCs w:val="20"/>
                <w:highlight w:val="green"/>
              </w:rPr>
            </w:pPr>
            <w:r w:rsidRPr="001E7DE6">
              <w:rPr>
                <w:rFonts w:ascii="Times New Roman" w:eastAsia="宋体" w:hAnsi="Times New Roman" w:cs="Times New Roman"/>
                <w:kern w:val="0"/>
                <w:sz w:val="20"/>
                <w:szCs w:val="20"/>
                <w:highlight w:val="green"/>
                <w:lang w:val="en-GB" w:eastAsia="ko-KR"/>
              </w:rPr>
              <w:t>Define requirement based on the assumption that UE performs one SLSS measurement per SL-DRX cycle</w:t>
            </w:r>
          </w:p>
          <w:p w14:paraId="79FB3548" w14:textId="77777777" w:rsidR="001E55F7" w:rsidRPr="001E7DE6" w:rsidRDefault="001E55F7" w:rsidP="001E55F7">
            <w:pPr>
              <w:numPr>
                <w:ilvl w:val="0"/>
                <w:numId w:val="38"/>
              </w:numPr>
              <w:overflowPunct w:val="0"/>
              <w:autoSpaceDE w:val="0"/>
              <w:autoSpaceDN w:val="0"/>
              <w:adjustRightInd w:val="0"/>
              <w:spacing w:after="180" w:line="259" w:lineRule="auto"/>
              <w:jc w:val="both"/>
              <w:textAlignment w:val="baseline"/>
              <w:rPr>
                <w:rFonts w:ascii="Times New Roman" w:eastAsia="等线" w:hAnsi="Times New Roman" w:cs="Times New Roman"/>
                <w:kern w:val="0"/>
                <w:sz w:val="20"/>
                <w:szCs w:val="20"/>
                <w:highlight w:val="green"/>
              </w:rPr>
            </w:pPr>
            <w:bookmarkStart w:id="3" w:name="OLE_LINK2"/>
            <w:bookmarkStart w:id="4" w:name="OLE_LINK3"/>
            <w:r w:rsidRPr="001E7DE6">
              <w:rPr>
                <w:rFonts w:ascii="Times New Roman" w:eastAsia="Malgun Gothic" w:hAnsi="Times New Roman" w:cs="Times New Roman"/>
                <w:kern w:val="0"/>
                <w:sz w:val="20"/>
                <w:szCs w:val="20"/>
                <w:highlight w:val="green"/>
                <w:lang w:eastAsia="ko-KR"/>
              </w:rPr>
              <w:t>For SLSS search</w:t>
            </w:r>
            <w:r w:rsidRPr="001E7DE6">
              <w:rPr>
                <w:rFonts w:ascii="Times New Roman" w:eastAsia="等线" w:hAnsi="Times New Roman" w:cs="Times New Roman"/>
                <w:kern w:val="0"/>
                <w:sz w:val="20"/>
                <w:szCs w:val="20"/>
                <w:highlight w:val="green"/>
              </w:rPr>
              <w:t xml:space="preserve"> for selection/reselection of V2X sync reference source </w:t>
            </w:r>
          </w:p>
          <w:p w14:paraId="35380C42" w14:textId="77777777" w:rsidR="001E55F7" w:rsidRPr="001E7DE6" w:rsidRDefault="001E55F7" w:rsidP="001E55F7">
            <w:pPr>
              <w:numPr>
                <w:ilvl w:val="1"/>
                <w:numId w:val="38"/>
              </w:numPr>
              <w:overflowPunct w:val="0"/>
              <w:autoSpaceDE w:val="0"/>
              <w:autoSpaceDN w:val="0"/>
              <w:adjustRightInd w:val="0"/>
              <w:spacing w:after="180" w:line="259" w:lineRule="auto"/>
              <w:jc w:val="both"/>
              <w:textAlignment w:val="baseline"/>
              <w:rPr>
                <w:rFonts w:ascii="Times New Roman" w:eastAsia="等线" w:hAnsi="Times New Roman" w:cs="Times New Roman"/>
                <w:kern w:val="0"/>
                <w:sz w:val="20"/>
                <w:szCs w:val="20"/>
                <w:highlight w:val="green"/>
              </w:rPr>
            </w:pPr>
            <w:r w:rsidRPr="001E7DE6">
              <w:rPr>
                <w:rFonts w:ascii="Times New Roman" w:eastAsia="Malgun Gothic" w:hAnsi="Times New Roman" w:cs="Times New Roman"/>
                <w:kern w:val="0"/>
                <w:sz w:val="20"/>
                <w:szCs w:val="20"/>
                <w:highlight w:val="green"/>
                <w:lang w:eastAsia="ko-KR"/>
              </w:rPr>
              <w:t>Option 1 : Not be restricted due to SL-DRX</w:t>
            </w:r>
          </w:p>
          <w:bookmarkEnd w:id="3"/>
          <w:bookmarkEnd w:id="4"/>
          <w:p w14:paraId="423B189E" w14:textId="77777777" w:rsidR="001E55F7" w:rsidRPr="001E7DE6" w:rsidRDefault="001E55F7" w:rsidP="001E55F7">
            <w:pPr>
              <w:numPr>
                <w:ilvl w:val="1"/>
                <w:numId w:val="38"/>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1E7DE6">
              <w:rPr>
                <w:rFonts w:ascii="Times New Roman" w:eastAsia="Malgun Gothic" w:hAnsi="Times New Roman" w:cs="Times New Roman"/>
                <w:kern w:val="0"/>
                <w:sz w:val="20"/>
                <w:szCs w:val="20"/>
                <w:highlight w:val="green"/>
                <w:lang w:eastAsia="ko-KR"/>
              </w:rPr>
              <w:t>Option 2: FFS</w:t>
            </w:r>
          </w:p>
          <w:p w14:paraId="74AC6B43" w14:textId="38C9ABFB" w:rsidR="001E7DE6" w:rsidRPr="00BE3C3B" w:rsidRDefault="001E7DE6" w:rsidP="001E7DE6">
            <w:pPr>
              <w:keepNext/>
              <w:keepLines/>
              <w:spacing w:before="240" w:after="180"/>
              <w:ind w:left="1134" w:hanging="1134"/>
              <w:outlineLvl w:val="0"/>
              <w:rPr>
                <w:rFonts w:ascii="Arial" w:eastAsia="等线" w:hAnsi="Arial" w:cs="Times New Roman"/>
                <w:kern w:val="0"/>
                <w:sz w:val="28"/>
                <w:szCs w:val="20"/>
                <w:lang w:val="en-GB" w:eastAsia="ko-KR"/>
              </w:rPr>
            </w:pPr>
            <w:r w:rsidRPr="00BE3C3B">
              <w:rPr>
                <w:rFonts w:ascii="Arial" w:eastAsia="等线" w:hAnsi="Arial" w:cs="Times New Roman"/>
                <w:kern w:val="0"/>
                <w:sz w:val="28"/>
                <w:szCs w:val="20"/>
                <w:lang w:val="en-GB" w:eastAsia="ko-KR"/>
              </w:rPr>
              <w:t xml:space="preserve">WF – 2.1.2 RRM requirements when multiple SL-DRX cycles are configured </w:t>
            </w:r>
          </w:p>
          <w:p w14:paraId="159BD11E" w14:textId="77777777" w:rsidR="001E7DE6" w:rsidRPr="001E7DE6" w:rsidRDefault="001E7DE6" w:rsidP="001E7DE6">
            <w:pPr>
              <w:spacing w:after="180"/>
              <w:rPr>
                <w:rFonts w:ascii="Times New Roman" w:eastAsia="Malgun Gothic" w:hAnsi="Times New Roman" w:cs="Times New Roman"/>
                <w:kern w:val="0"/>
                <w:sz w:val="20"/>
                <w:szCs w:val="20"/>
                <w:highlight w:val="green"/>
                <w:lang w:val="sv-SE" w:eastAsia="ko-KR"/>
              </w:rPr>
            </w:pPr>
            <w:r w:rsidRPr="001E7DE6">
              <w:rPr>
                <w:rFonts w:ascii="Times New Roman" w:eastAsia="Malgun Gothic" w:hAnsi="Times New Roman" w:cs="Times New Roman"/>
                <w:kern w:val="0"/>
                <w:sz w:val="20"/>
                <w:szCs w:val="20"/>
                <w:highlight w:val="green"/>
                <w:lang w:val="sv-SE" w:eastAsia="ko-KR"/>
              </w:rPr>
              <w:t>Agreement</w:t>
            </w:r>
          </w:p>
          <w:p w14:paraId="15B23568" w14:textId="77777777" w:rsidR="001E7DE6" w:rsidRPr="001E7DE6" w:rsidRDefault="001E7DE6" w:rsidP="001E7DE6">
            <w:pPr>
              <w:numPr>
                <w:ilvl w:val="0"/>
                <w:numId w:val="38"/>
              </w:numPr>
              <w:overflowPunct w:val="0"/>
              <w:autoSpaceDE w:val="0"/>
              <w:autoSpaceDN w:val="0"/>
              <w:adjustRightInd w:val="0"/>
              <w:spacing w:after="180" w:line="259" w:lineRule="auto"/>
              <w:jc w:val="both"/>
              <w:textAlignment w:val="baseline"/>
              <w:rPr>
                <w:rFonts w:ascii="Times New Roman" w:eastAsia="Malgun Gothic" w:hAnsi="Times New Roman" w:cs="Times New Roman"/>
                <w:kern w:val="0"/>
                <w:sz w:val="20"/>
                <w:szCs w:val="20"/>
                <w:highlight w:val="green"/>
                <w:lang w:eastAsia="ko-KR"/>
              </w:rPr>
            </w:pPr>
            <w:r w:rsidRPr="001E7DE6">
              <w:rPr>
                <w:rFonts w:ascii="Times New Roman" w:eastAsia="Malgun Gothic" w:hAnsi="Times New Roman" w:cs="Times New Roman"/>
                <w:kern w:val="0"/>
                <w:sz w:val="20"/>
                <w:szCs w:val="20"/>
                <w:highlight w:val="green"/>
                <w:lang w:eastAsia="ko-KR"/>
              </w:rPr>
              <w:t>Consider a shortest SL-DRX cycle as baseline</w:t>
            </w:r>
          </w:p>
          <w:p w14:paraId="6D5C55EA" w14:textId="5741E8ED" w:rsidR="00226BA9" w:rsidRPr="00BE3C3B" w:rsidRDefault="001E7DE6" w:rsidP="00226BA9">
            <w:pPr>
              <w:numPr>
                <w:ilvl w:val="0"/>
                <w:numId w:val="38"/>
              </w:numPr>
              <w:overflowPunct w:val="0"/>
              <w:autoSpaceDE w:val="0"/>
              <w:autoSpaceDN w:val="0"/>
              <w:adjustRightInd w:val="0"/>
              <w:spacing w:after="180" w:line="259" w:lineRule="auto"/>
              <w:jc w:val="both"/>
              <w:textAlignment w:val="baseline"/>
              <w:rPr>
                <w:rFonts w:ascii="Times New Roman" w:eastAsia="Malgun Gothic" w:hAnsi="Times New Roman" w:cs="Times New Roman"/>
                <w:kern w:val="0"/>
                <w:sz w:val="20"/>
                <w:szCs w:val="20"/>
                <w:highlight w:val="green"/>
                <w:lang w:eastAsia="ko-KR"/>
              </w:rPr>
            </w:pPr>
            <w:r w:rsidRPr="001E7DE6">
              <w:rPr>
                <w:rFonts w:ascii="Times New Roman" w:eastAsia="Malgun Gothic" w:hAnsi="Times New Roman" w:cs="Times New Roman"/>
                <w:kern w:val="0"/>
                <w:sz w:val="20"/>
                <w:szCs w:val="20"/>
                <w:highlight w:val="green"/>
                <w:lang w:eastAsia="ko-KR"/>
              </w:rPr>
              <w:t xml:space="preserve">FFS transitions due to the possible changes of selected DRX cycle </w:t>
            </w:r>
          </w:p>
        </w:tc>
      </w:tr>
    </w:tbl>
    <w:p w14:paraId="3CA632EA" w14:textId="0C9C11E9" w:rsidR="00E049AC" w:rsidRPr="00E049AC" w:rsidRDefault="008706B6" w:rsidP="006115E7">
      <w:pPr>
        <w:pStyle w:val="af2"/>
        <w:rPr>
          <w:b w:val="0"/>
        </w:rPr>
      </w:pPr>
      <w:r>
        <w:rPr>
          <w:b w:val="0"/>
        </w:rPr>
        <w:t>In last meeting,</w:t>
      </w:r>
      <w:r w:rsidRPr="008706B6">
        <w:rPr>
          <w:b w:val="0"/>
        </w:rPr>
        <w:t xml:space="preserve"> RAN4 </w:t>
      </w:r>
      <w:r>
        <w:rPr>
          <w:b w:val="0"/>
        </w:rPr>
        <w:t xml:space="preserve">has agreed to </w:t>
      </w:r>
      <w:r w:rsidRPr="008706B6">
        <w:rPr>
          <w:b w:val="0"/>
        </w:rPr>
        <w:t>consider the shortest SL-D</w:t>
      </w:r>
      <w:r>
        <w:rPr>
          <w:b w:val="0"/>
        </w:rPr>
        <w:t>RX for related RRM measurements. In such case,</w:t>
      </w:r>
      <w:r w:rsidRPr="008706B6">
        <w:rPr>
          <w:b w:val="0"/>
        </w:rPr>
        <w:t xml:space="preserve"> UE may face </w:t>
      </w:r>
      <w:r w:rsidR="00BE3C3B">
        <w:rPr>
          <w:b w:val="0"/>
        </w:rPr>
        <w:t>the transition of SL DRX cycle. T</w:t>
      </w:r>
      <w:r w:rsidRPr="008706B6">
        <w:rPr>
          <w:b w:val="0"/>
        </w:rPr>
        <w:t xml:space="preserve">he SL DRX cycle is configured per QoS for broadcast and groupcast, if the QoS UE interested changed, e.g. increase or decrease, the certain SL DRX cycle selected for requirements may change correspondingly. We </w:t>
      </w:r>
      <w:r>
        <w:rPr>
          <w:b w:val="0"/>
        </w:rPr>
        <w:t>propose</w:t>
      </w:r>
      <w:r w:rsidRPr="008706B6">
        <w:rPr>
          <w:b w:val="0"/>
        </w:rPr>
        <w:t xml:space="preserve"> RAN4 </w:t>
      </w:r>
      <w:r>
        <w:rPr>
          <w:b w:val="0"/>
        </w:rPr>
        <w:t>to</w:t>
      </w:r>
      <w:r w:rsidRPr="008706B6">
        <w:rPr>
          <w:b w:val="0"/>
        </w:rPr>
        <w:t xml:space="preserve"> consider the minimum requirements at transitions when SL DRX cycle periodicity changes.</w:t>
      </w:r>
    </w:p>
    <w:p w14:paraId="50FAFAE0" w14:textId="607A921A" w:rsidR="008706B6" w:rsidRDefault="008706B6" w:rsidP="006115E7">
      <w:pPr>
        <w:pStyle w:val="af2"/>
      </w:pPr>
      <w:r w:rsidRPr="00347692">
        <w:t xml:space="preserve">Proposal </w:t>
      </w:r>
      <w:r w:rsidRPr="00347692">
        <w:fldChar w:fldCharType="begin"/>
      </w:r>
      <w:r w:rsidRPr="00347692">
        <w:instrText xml:space="preserve"> SEQ Proposal \* ARABIC </w:instrText>
      </w:r>
      <w:r w:rsidRPr="00347692">
        <w:fldChar w:fldCharType="separate"/>
      </w:r>
      <w:r w:rsidR="00E96D86">
        <w:rPr>
          <w:noProof/>
        </w:rPr>
        <w:t>1</w:t>
      </w:r>
      <w:r w:rsidRPr="00347692">
        <w:fldChar w:fldCharType="end"/>
      </w:r>
      <w:r>
        <w:t xml:space="preserve">: </w:t>
      </w:r>
      <w:r w:rsidRPr="008706B6">
        <w:t>RAN4 to consider the minimum requirements at transitions when SL DRX cycle periodicity changes.</w:t>
      </w:r>
    </w:p>
    <w:tbl>
      <w:tblPr>
        <w:tblStyle w:val="a8"/>
        <w:tblW w:w="0" w:type="auto"/>
        <w:tblLook w:val="04A0" w:firstRow="1" w:lastRow="0" w:firstColumn="1" w:lastColumn="0" w:noHBand="0" w:noVBand="1"/>
      </w:tblPr>
      <w:tblGrid>
        <w:gridCol w:w="9628"/>
      </w:tblGrid>
      <w:tr w:rsidR="00A063EE" w14:paraId="4A3547B8" w14:textId="77777777" w:rsidTr="00A063EE">
        <w:tc>
          <w:tcPr>
            <w:tcW w:w="9628" w:type="dxa"/>
          </w:tcPr>
          <w:p w14:paraId="790D2A31" w14:textId="77777777" w:rsidR="00A063EE" w:rsidRPr="004C629B" w:rsidRDefault="00A063EE" w:rsidP="00A063EE">
            <w:pPr>
              <w:keepNext/>
              <w:keepLines/>
              <w:spacing w:before="240" w:after="180"/>
              <w:ind w:left="1134" w:hanging="1134"/>
              <w:outlineLvl w:val="0"/>
              <w:rPr>
                <w:rFonts w:ascii="Arial" w:eastAsia="等线" w:hAnsi="Arial" w:cs="Times New Roman"/>
                <w:kern w:val="0"/>
                <w:sz w:val="28"/>
                <w:szCs w:val="20"/>
                <w:lang w:val="en-GB" w:eastAsia="ko-KR"/>
              </w:rPr>
            </w:pPr>
            <w:r w:rsidRPr="004C629B">
              <w:rPr>
                <w:rFonts w:ascii="Arial" w:eastAsia="等线" w:hAnsi="Arial" w:cs="Times New Roman"/>
                <w:kern w:val="0"/>
                <w:sz w:val="28"/>
                <w:szCs w:val="20"/>
                <w:lang w:val="en-GB" w:eastAsia="ko-KR"/>
              </w:rPr>
              <w:lastRenderedPageBreak/>
              <w:t xml:space="preserve">WF – 2.3.2 UE Rx(Data) drop rate requirements for Asynchronized SLSS meas urement &amp; search </w:t>
            </w:r>
          </w:p>
          <w:p w14:paraId="09189D87" w14:textId="77777777" w:rsidR="00A063EE" w:rsidRPr="00487D9F" w:rsidRDefault="00A063EE" w:rsidP="00A063EE">
            <w:pPr>
              <w:spacing w:after="180"/>
              <w:rPr>
                <w:rFonts w:ascii="Times New Roman" w:eastAsia="Malgun Gothic" w:hAnsi="Times New Roman" w:cs="Times New Roman"/>
                <w:kern w:val="0"/>
                <w:sz w:val="20"/>
                <w:szCs w:val="20"/>
                <w:lang w:val="en-GB" w:eastAsia="ko-KR"/>
              </w:rPr>
            </w:pPr>
            <w:r w:rsidRPr="00487D9F">
              <w:rPr>
                <w:rFonts w:ascii="Times New Roman" w:eastAsia="Malgun Gothic" w:hAnsi="Times New Roman" w:cs="Times New Roman" w:hint="eastAsia"/>
                <w:kern w:val="0"/>
                <w:sz w:val="20"/>
                <w:szCs w:val="20"/>
                <w:highlight w:val="green"/>
                <w:lang w:val="en-GB" w:eastAsia="ko-KR"/>
              </w:rPr>
              <w:t>Agreemen</w:t>
            </w:r>
            <w:r w:rsidRPr="00487D9F">
              <w:rPr>
                <w:rFonts w:ascii="Times New Roman" w:eastAsia="Malgun Gothic" w:hAnsi="Times New Roman" w:cs="Times New Roman"/>
                <w:kern w:val="0"/>
                <w:sz w:val="20"/>
                <w:szCs w:val="20"/>
                <w:highlight w:val="green"/>
                <w:lang w:val="en-GB" w:eastAsia="ko-KR"/>
              </w:rPr>
              <w:t>t</w:t>
            </w:r>
          </w:p>
          <w:p w14:paraId="1060041C" w14:textId="77777777" w:rsidR="00A063EE" w:rsidRPr="00487D9F" w:rsidRDefault="00A063EE" w:rsidP="00A063EE">
            <w:pPr>
              <w:numPr>
                <w:ilvl w:val="0"/>
                <w:numId w:val="38"/>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487D9F">
              <w:rPr>
                <w:rFonts w:ascii="Times New Roman" w:eastAsia="MS Mincho" w:hAnsi="Times New Roman" w:cs="Times New Roman"/>
                <w:bCs/>
                <w:kern w:val="0"/>
                <w:sz w:val="20"/>
                <w:szCs w:val="20"/>
                <w:highlight w:val="green"/>
                <w:lang w:val="en-GB" w:eastAsia="ja-JP" w:bidi="hi-IN"/>
              </w:rPr>
              <w:t>FFS</w:t>
            </w:r>
          </w:p>
          <w:p w14:paraId="4E8A6543" w14:textId="77777777" w:rsidR="00A063EE" w:rsidRPr="00487D9F" w:rsidRDefault="00A063EE" w:rsidP="00A063EE">
            <w:pPr>
              <w:numPr>
                <w:ilvl w:val="1"/>
                <w:numId w:val="38"/>
              </w:numPr>
              <w:overflowPunct w:val="0"/>
              <w:autoSpaceDE w:val="0"/>
              <w:autoSpaceDN w:val="0"/>
              <w:adjustRightInd w:val="0"/>
              <w:spacing w:after="180" w:line="259" w:lineRule="auto"/>
              <w:jc w:val="both"/>
              <w:textAlignment w:val="baseline"/>
              <w:rPr>
                <w:rFonts w:ascii="Times New Roman" w:eastAsia="Malgun Gothic" w:hAnsi="Times New Roman" w:cs="Times New Roman"/>
                <w:kern w:val="0"/>
                <w:sz w:val="20"/>
                <w:szCs w:val="20"/>
                <w:highlight w:val="green"/>
                <w:lang w:eastAsia="ko-KR"/>
              </w:rPr>
            </w:pPr>
            <w:r w:rsidRPr="00487D9F">
              <w:rPr>
                <w:rFonts w:ascii="Times New Roman" w:eastAsia="Malgun Gothic" w:hAnsi="Times New Roman" w:cs="Times New Roman"/>
                <w:kern w:val="0"/>
                <w:sz w:val="20"/>
                <w:szCs w:val="20"/>
                <w:highlight w:val="green"/>
                <w:lang w:eastAsia="ko-KR"/>
              </w:rPr>
              <w:t>Option 1 : Reuse Rel-16 requirements (a maximum of 0.3% of its Data reception during T</w:t>
            </w:r>
            <w:r w:rsidRPr="00487D9F">
              <w:rPr>
                <w:rFonts w:ascii="Times New Roman" w:eastAsia="Malgun Gothic" w:hAnsi="Times New Roman" w:cs="Times New Roman"/>
                <w:kern w:val="0"/>
                <w:sz w:val="20"/>
                <w:szCs w:val="20"/>
                <w:highlight w:val="green"/>
                <w:vertAlign w:val="subscript"/>
                <w:lang w:eastAsia="ko-KR"/>
              </w:rPr>
              <w:t xml:space="preserve">detect,SyncRef UE_V2X </w:t>
            </w:r>
            <w:r w:rsidRPr="00487D9F">
              <w:rPr>
                <w:rFonts w:ascii="Times New Roman" w:eastAsia="Malgun Gothic" w:hAnsi="Times New Roman" w:cs="Times New Roman"/>
                <w:kern w:val="0"/>
                <w:sz w:val="20"/>
                <w:szCs w:val="20"/>
                <w:highlight w:val="green"/>
                <w:lang w:eastAsia="ko-KR"/>
              </w:rPr>
              <w:t>)</w:t>
            </w:r>
          </w:p>
          <w:p w14:paraId="2E5B92EF" w14:textId="77777777" w:rsidR="00A063EE" w:rsidRPr="00487D9F" w:rsidRDefault="00A063EE" w:rsidP="00A063EE">
            <w:pPr>
              <w:numPr>
                <w:ilvl w:val="1"/>
                <w:numId w:val="38"/>
              </w:numPr>
              <w:overflowPunct w:val="0"/>
              <w:autoSpaceDE w:val="0"/>
              <w:autoSpaceDN w:val="0"/>
              <w:adjustRightInd w:val="0"/>
              <w:spacing w:after="180" w:line="259" w:lineRule="auto"/>
              <w:jc w:val="both"/>
              <w:textAlignment w:val="baseline"/>
              <w:rPr>
                <w:rFonts w:ascii="Times New Roman" w:eastAsia="等线" w:hAnsi="Times New Roman" w:cs="Times New Roman"/>
                <w:kern w:val="0"/>
                <w:sz w:val="20"/>
                <w:szCs w:val="20"/>
                <w:highlight w:val="green"/>
                <w:lang w:val="en-GB"/>
              </w:rPr>
            </w:pPr>
            <w:r w:rsidRPr="00487D9F">
              <w:rPr>
                <w:rFonts w:ascii="Times New Roman" w:eastAsia="Malgun Gothic" w:hAnsi="Times New Roman" w:cs="Times New Roman"/>
                <w:kern w:val="0"/>
                <w:sz w:val="20"/>
                <w:szCs w:val="20"/>
                <w:highlight w:val="green"/>
                <w:lang w:eastAsia="ko-KR"/>
              </w:rPr>
              <w:t>Option 2 : Discuss how to calculate dropping rate with SL-DRX</w:t>
            </w:r>
          </w:p>
          <w:p w14:paraId="0A209B44" w14:textId="77777777" w:rsidR="00A063EE" w:rsidRPr="004C629B" w:rsidRDefault="00A063EE" w:rsidP="00A063EE">
            <w:pPr>
              <w:keepNext/>
              <w:keepLines/>
              <w:spacing w:before="240" w:after="180"/>
              <w:ind w:left="1134" w:hanging="1134"/>
              <w:outlineLvl w:val="0"/>
              <w:rPr>
                <w:rFonts w:ascii="Arial" w:eastAsia="等线" w:hAnsi="Arial" w:cs="Times New Roman"/>
                <w:kern w:val="0"/>
                <w:sz w:val="28"/>
                <w:szCs w:val="20"/>
                <w:lang w:val="en-GB" w:eastAsia="ko-KR"/>
              </w:rPr>
            </w:pPr>
            <w:r w:rsidRPr="004C629B">
              <w:rPr>
                <w:rFonts w:ascii="Arial" w:eastAsia="等线" w:hAnsi="Arial" w:cs="Times New Roman"/>
                <w:kern w:val="0"/>
                <w:sz w:val="28"/>
                <w:szCs w:val="20"/>
                <w:lang w:val="en-GB" w:eastAsia="ko-KR"/>
              </w:rPr>
              <w:t xml:space="preserve">WF – 2.3.2.1 SyncRef UE detection time (Tdetect,SyncRef UE_V2X) for Asynchronized SLSS measurement &amp; search </w:t>
            </w:r>
          </w:p>
          <w:p w14:paraId="1FF13B46" w14:textId="77777777" w:rsidR="00A063EE" w:rsidRPr="00487D9F" w:rsidRDefault="00A063EE" w:rsidP="00A063EE">
            <w:pPr>
              <w:spacing w:after="180"/>
              <w:rPr>
                <w:rFonts w:ascii="Times New Roman" w:eastAsia="Malgun Gothic" w:hAnsi="Times New Roman" w:cs="Times New Roman"/>
                <w:kern w:val="0"/>
                <w:sz w:val="20"/>
                <w:szCs w:val="20"/>
                <w:lang w:val="en-GB" w:eastAsia="ko-KR"/>
              </w:rPr>
            </w:pPr>
            <w:r w:rsidRPr="00487D9F">
              <w:rPr>
                <w:rFonts w:ascii="Times New Roman" w:eastAsia="Malgun Gothic" w:hAnsi="Times New Roman" w:cs="Times New Roman" w:hint="eastAsia"/>
                <w:kern w:val="0"/>
                <w:sz w:val="20"/>
                <w:szCs w:val="20"/>
                <w:highlight w:val="green"/>
                <w:lang w:val="en-GB" w:eastAsia="ko-KR"/>
              </w:rPr>
              <w:t>Agreemen</w:t>
            </w:r>
            <w:r w:rsidRPr="00487D9F">
              <w:rPr>
                <w:rFonts w:ascii="Times New Roman" w:eastAsia="Malgun Gothic" w:hAnsi="Times New Roman" w:cs="Times New Roman"/>
                <w:kern w:val="0"/>
                <w:sz w:val="20"/>
                <w:szCs w:val="20"/>
                <w:highlight w:val="green"/>
                <w:lang w:val="en-GB" w:eastAsia="ko-KR"/>
              </w:rPr>
              <w:t>t</w:t>
            </w:r>
          </w:p>
          <w:p w14:paraId="047BAF6B" w14:textId="77777777" w:rsidR="00A063EE" w:rsidRPr="00115464" w:rsidRDefault="00A063EE" w:rsidP="00A063EE">
            <w:pPr>
              <w:numPr>
                <w:ilvl w:val="0"/>
                <w:numId w:val="38"/>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487D9F">
              <w:rPr>
                <w:rFonts w:ascii="Times New Roman" w:eastAsia="MS Mincho" w:hAnsi="Times New Roman" w:cs="Times New Roman"/>
                <w:bCs/>
                <w:iCs/>
                <w:kern w:val="0"/>
                <w:sz w:val="20"/>
                <w:highlight w:val="green"/>
                <w:lang w:val="en-GB"/>
              </w:rPr>
              <w:t>max(8s, [X] SL-DRX cycles), X = FFS</w:t>
            </w:r>
          </w:p>
          <w:p w14:paraId="18055E2F" w14:textId="77777777" w:rsidR="00A063EE" w:rsidRPr="00A063EE" w:rsidRDefault="00A063EE" w:rsidP="00A063EE">
            <w:pPr>
              <w:keepNext/>
              <w:keepLines/>
              <w:spacing w:before="240" w:after="180"/>
              <w:ind w:left="1134" w:hanging="1134"/>
              <w:outlineLvl w:val="0"/>
              <w:rPr>
                <w:rFonts w:ascii="Arial" w:eastAsia="等线" w:hAnsi="Arial" w:cs="Times New Roman"/>
                <w:kern w:val="0"/>
                <w:sz w:val="28"/>
                <w:szCs w:val="20"/>
                <w:lang w:val="en-GB" w:eastAsia="ko-KR"/>
              </w:rPr>
            </w:pPr>
            <w:r w:rsidRPr="00A063EE">
              <w:rPr>
                <w:rFonts w:ascii="Arial" w:eastAsia="等线" w:hAnsi="Arial" w:cs="Times New Roman"/>
                <w:kern w:val="0"/>
                <w:sz w:val="28"/>
                <w:szCs w:val="20"/>
                <w:lang w:val="en-GB" w:eastAsia="ko-KR"/>
              </w:rPr>
              <w:t xml:space="preserve">WF – 2.3.3 UE Tx(SLSS) drop rate requirements for Synchronized SLSS measurement &amp; search </w:t>
            </w:r>
          </w:p>
          <w:p w14:paraId="20FB0166" w14:textId="77777777" w:rsidR="00A063EE" w:rsidRPr="00A063EE" w:rsidRDefault="00A063EE" w:rsidP="00A063EE">
            <w:pPr>
              <w:spacing w:after="180"/>
              <w:rPr>
                <w:rFonts w:ascii="Times New Roman" w:eastAsia="Malgun Gothic" w:hAnsi="Times New Roman" w:cs="Times New Roman"/>
                <w:kern w:val="0"/>
                <w:sz w:val="20"/>
                <w:szCs w:val="20"/>
                <w:lang w:val="en-GB" w:eastAsia="ko-KR"/>
              </w:rPr>
            </w:pPr>
            <w:r w:rsidRPr="00A063EE">
              <w:rPr>
                <w:rFonts w:ascii="Times New Roman" w:eastAsia="Malgun Gothic" w:hAnsi="Times New Roman" w:cs="Times New Roman"/>
                <w:kern w:val="0"/>
                <w:sz w:val="20"/>
                <w:szCs w:val="20"/>
                <w:highlight w:val="green"/>
                <w:lang w:val="en-GB" w:eastAsia="ko-KR"/>
              </w:rPr>
              <w:t>Agreement</w:t>
            </w:r>
          </w:p>
          <w:p w14:paraId="5871751A" w14:textId="77777777" w:rsidR="00A063EE" w:rsidRPr="00A063EE" w:rsidRDefault="00A063EE" w:rsidP="00A063EE">
            <w:pPr>
              <w:numPr>
                <w:ilvl w:val="0"/>
                <w:numId w:val="38"/>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A063EE">
              <w:rPr>
                <w:rFonts w:ascii="Times New Roman" w:eastAsia="宋体" w:hAnsi="Times New Roman" w:cs="Times New Roman" w:hint="eastAsia"/>
                <w:kern w:val="0"/>
                <w:sz w:val="20"/>
                <w:szCs w:val="20"/>
                <w:highlight w:val="green"/>
                <w:lang w:val="en-GB"/>
              </w:rPr>
              <w:t xml:space="preserve">Reuse </w:t>
            </w:r>
            <w:r w:rsidRPr="00A063EE">
              <w:rPr>
                <w:rFonts w:ascii="Times New Roman" w:eastAsia="宋体" w:hAnsi="Times New Roman" w:cs="Times New Roman"/>
                <w:kern w:val="0"/>
                <w:sz w:val="20"/>
                <w:szCs w:val="20"/>
                <w:highlight w:val="green"/>
                <w:lang w:val="en-GB"/>
              </w:rPr>
              <w:t>Rel-16</w:t>
            </w:r>
            <w:r w:rsidRPr="00A063EE">
              <w:rPr>
                <w:rFonts w:ascii="Times New Roman" w:eastAsia="宋体" w:hAnsi="Times New Roman" w:cs="Times New Roman" w:hint="eastAsia"/>
                <w:kern w:val="0"/>
                <w:sz w:val="20"/>
                <w:szCs w:val="20"/>
                <w:highlight w:val="green"/>
                <w:lang w:val="en-GB"/>
              </w:rPr>
              <w:t xml:space="preserve"> requirements </w:t>
            </w:r>
            <w:r w:rsidRPr="00A063EE">
              <w:rPr>
                <w:rFonts w:ascii="Times New Roman" w:eastAsia="宋体" w:hAnsi="Times New Roman" w:cs="Times New Roman"/>
                <w:kern w:val="0"/>
                <w:sz w:val="20"/>
                <w:szCs w:val="20"/>
                <w:highlight w:val="green"/>
                <w:lang w:val="en-GB"/>
              </w:rPr>
              <w:t>(</w:t>
            </w:r>
            <w:r w:rsidRPr="00A063EE">
              <w:rPr>
                <w:rFonts w:ascii="Times New Roman" w:eastAsia="等线" w:hAnsi="Times New Roman" w:cs="Times New Roman"/>
                <w:bCs/>
                <w:iCs/>
                <w:kern w:val="0"/>
                <w:sz w:val="20"/>
                <w:highlight w:val="green"/>
                <w:lang w:val="en-GB"/>
              </w:rPr>
              <w:t xml:space="preserve">a maximum of 30% of its SLSS transmissions during </w:t>
            </w:r>
            <w:r w:rsidRPr="00A063EE">
              <w:rPr>
                <w:rFonts w:ascii="Times New Roman" w:eastAsia="MS Mincho" w:hAnsi="Times New Roman" w:cs="Times New Roman"/>
                <w:bCs/>
                <w:iCs/>
                <w:kern w:val="0"/>
                <w:sz w:val="20"/>
                <w:highlight w:val="green"/>
                <w:lang w:val="en-GB"/>
              </w:rPr>
              <w:t>T</w:t>
            </w:r>
            <w:r w:rsidRPr="00A063EE">
              <w:rPr>
                <w:rFonts w:ascii="Times New Roman" w:eastAsia="MS Mincho" w:hAnsi="Times New Roman" w:cs="Times New Roman"/>
                <w:bCs/>
                <w:iCs/>
                <w:kern w:val="0"/>
                <w:sz w:val="20"/>
                <w:highlight w:val="green"/>
                <w:vertAlign w:val="subscript"/>
                <w:lang w:val="en-GB"/>
              </w:rPr>
              <w:t>detect,SyncRef UE_V2X</w:t>
            </w:r>
            <w:r w:rsidRPr="00A063EE">
              <w:rPr>
                <w:rFonts w:ascii="Times New Roman" w:eastAsia="宋体" w:hAnsi="Times New Roman" w:cs="Times New Roman"/>
                <w:kern w:val="0"/>
                <w:sz w:val="20"/>
                <w:szCs w:val="20"/>
                <w:highlight w:val="green"/>
                <w:lang w:val="en-GB"/>
              </w:rPr>
              <w:t xml:space="preserve"> )</w:t>
            </w:r>
          </w:p>
          <w:p w14:paraId="13A6587D" w14:textId="77777777" w:rsidR="00A063EE" w:rsidRPr="00A063EE" w:rsidRDefault="00A063EE" w:rsidP="00A063EE">
            <w:pPr>
              <w:numPr>
                <w:ilvl w:val="1"/>
                <w:numId w:val="38"/>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A063EE">
              <w:rPr>
                <w:rFonts w:ascii="Times New Roman" w:eastAsia="Malgun Gothic" w:hAnsi="Times New Roman" w:cs="Times New Roman"/>
                <w:kern w:val="0"/>
                <w:sz w:val="20"/>
                <w:szCs w:val="20"/>
                <w:highlight w:val="green"/>
                <w:lang w:eastAsia="ko-KR"/>
              </w:rPr>
              <w:t>Based on assumption that both SLSS transmission and SLSS search are allowed during SL-DRX on duration or SL-DRX off duration</w:t>
            </w:r>
          </w:p>
          <w:p w14:paraId="6F9D786B" w14:textId="77777777" w:rsidR="00A063EE" w:rsidRPr="00A063EE" w:rsidRDefault="00A063EE" w:rsidP="00A063EE">
            <w:pPr>
              <w:keepNext/>
              <w:keepLines/>
              <w:spacing w:before="240" w:after="180"/>
              <w:ind w:left="1134" w:hanging="1134"/>
              <w:outlineLvl w:val="0"/>
              <w:rPr>
                <w:rFonts w:ascii="Arial" w:eastAsia="等线" w:hAnsi="Arial" w:cs="Times New Roman"/>
                <w:kern w:val="0"/>
                <w:sz w:val="28"/>
                <w:szCs w:val="20"/>
                <w:lang w:val="en-GB" w:eastAsia="ko-KR"/>
              </w:rPr>
            </w:pPr>
            <w:r w:rsidRPr="00A063EE">
              <w:rPr>
                <w:rFonts w:ascii="Arial" w:eastAsia="等线" w:hAnsi="Arial" w:cs="Times New Roman"/>
                <w:kern w:val="0"/>
                <w:sz w:val="28"/>
                <w:szCs w:val="20"/>
                <w:lang w:val="en-GB" w:eastAsia="ko-KR"/>
              </w:rPr>
              <w:t>WF – 2.3.3.1 SyncRef UE detection time (T</w:t>
            </w:r>
            <w:r w:rsidRPr="00A063EE">
              <w:rPr>
                <w:rFonts w:ascii="Arial" w:eastAsia="等线" w:hAnsi="Arial" w:cs="Times New Roman"/>
                <w:kern w:val="0"/>
                <w:sz w:val="28"/>
                <w:szCs w:val="20"/>
                <w:vertAlign w:val="subscript"/>
                <w:lang w:val="en-GB" w:eastAsia="ko-KR"/>
              </w:rPr>
              <w:t>detect,SyncRef UE_V2X</w:t>
            </w:r>
            <w:r w:rsidRPr="00A063EE">
              <w:rPr>
                <w:rFonts w:ascii="Arial" w:eastAsia="等线" w:hAnsi="Arial" w:cs="Times New Roman"/>
                <w:kern w:val="0"/>
                <w:sz w:val="28"/>
                <w:szCs w:val="20"/>
                <w:lang w:val="en-GB" w:eastAsia="ko-KR"/>
              </w:rPr>
              <w:t xml:space="preserve">) for Synchronized SLSS measurement &amp; search </w:t>
            </w:r>
          </w:p>
          <w:p w14:paraId="072185E1" w14:textId="77777777" w:rsidR="00A063EE" w:rsidRPr="00A063EE" w:rsidRDefault="00A063EE" w:rsidP="00A063EE">
            <w:pPr>
              <w:spacing w:after="180"/>
              <w:rPr>
                <w:rFonts w:ascii="Times New Roman" w:eastAsia="Malgun Gothic" w:hAnsi="Times New Roman" w:cs="Times New Roman"/>
                <w:kern w:val="0"/>
                <w:sz w:val="20"/>
                <w:szCs w:val="20"/>
                <w:lang w:val="en-GB" w:eastAsia="ko-KR"/>
              </w:rPr>
            </w:pPr>
            <w:r w:rsidRPr="00A063EE">
              <w:rPr>
                <w:rFonts w:ascii="Times New Roman" w:eastAsia="Malgun Gothic" w:hAnsi="Times New Roman" w:cs="Times New Roman"/>
                <w:kern w:val="0"/>
                <w:sz w:val="20"/>
                <w:szCs w:val="20"/>
                <w:highlight w:val="green"/>
                <w:lang w:val="en-GB" w:eastAsia="ko-KR"/>
              </w:rPr>
              <w:t>Agreement</w:t>
            </w:r>
          </w:p>
          <w:p w14:paraId="2C19B685" w14:textId="77777777" w:rsidR="00A063EE" w:rsidRPr="00A063EE" w:rsidRDefault="00A063EE" w:rsidP="00A063EE">
            <w:pPr>
              <w:numPr>
                <w:ilvl w:val="0"/>
                <w:numId w:val="38"/>
              </w:numPr>
              <w:overflowPunct w:val="0"/>
              <w:autoSpaceDE w:val="0"/>
              <w:autoSpaceDN w:val="0"/>
              <w:adjustRightInd w:val="0"/>
              <w:spacing w:after="180" w:line="259" w:lineRule="auto"/>
              <w:jc w:val="both"/>
              <w:textAlignment w:val="baseline"/>
              <w:rPr>
                <w:rFonts w:ascii="Times New Roman" w:eastAsia="MS Mincho" w:hAnsi="Times New Roman" w:cs="Times New Roman"/>
                <w:bCs/>
                <w:iCs/>
                <w:kern w:val="0"/>
                <w:sz w:val="20"/>
                <w:highlight w:val="green"/>
                <w:lang w:val="en-GB"/>
              </w:rPr>
            </w:pPr>
            <w:r w:rsidRPr="00A063EE">
              <w:rPr>
                <w:rFonts w:ascii="Times New Roman" w:eastAsia="MS Mincho" w:hAnsi="Times New Roman" w:cs="Times New Roman"/>
                <w:bCs/>
                <w:iCs/>
                <w:kern w:val="0"/>
                <w:sz w:val="20"/>
                <w:highlight w:val="green"/>
                <w:lang w:val="en-GB"/>
              </w:rPr>
              <w:t>Reuse Rel-16 requirement(1.6s)</w:t>
            </w:r>
          </w:p>
          <w:p w14:paraId="717BE57A" w14:textId="77777777" w:rsidR="00A063EE" w:rsidRPr="004C629B" w:rsidRDefault="00A063EE" w:rsidP="00A063EE">
            <w:pPr>
              <w:keepNext/>
              <w:keepLines/>
              <w:spacing w:before="240" w:after="180"/>
              <w:ind w:left="1134" w:hanging="1134"/>
              <w:outlineLvl w:val="0"/>
              <w:rPr>
                <w:rFonts w:ascii="Arial" w:eastAsia="等线" w:hAnsi="Arial" w:cs="Times New Roman"/>
                <w:kern w:val="0"/>
                <w:sz w:val="28"/>
                <w:szCs w:val="20"/>
                <w:lang w:val="en-GB" w:eastAsia="ko-KR"/>
              </w:rPr>
            </w:pPr>
            <w:r w:rsidRPr="004C629B">
              <w:rPr>
                <w:rFonts w:ascii="Arial" w:eastAsia="等线" w:hAnsi="Arial" w:cs="Times New Roman"/>
                <w:kern w:val="0"/>
                <w:sz w:val="28"/>
                <w:szCs w:val="20"/>
                <w:lang w:val="en-GB" w:eastAsia="ko-KR"/>
              </w:rPr>
              <w:t xml:space="preserve">WF – 2.3.4 UE Tx(Data &amp; SLSS) drop rate requirements for Asynchronized SLSS measurement &amp; search </w:t>
            </w:r>
          </w:p>
          <w:p w14:paraId="391F7F5E" w14:textId="77777777" w:rsidR="00A063EE" w:rsidRPr="00487D9F" w:rsidRDefault="00A063EE" w:rsidP="00A063EE">
            <w:pPr>
              <w:spacing w:after="180"/>
              <w:rPr>
                <w:rFonts w:ascii="Times New Roman" w:eastAsia="Malgun Gothic" w:hAnsi="Times New Roman" w:cs="Times New Roman"/>
                <w:kern w:val="0"/>
                <w:sz w:val="20"/>
                <w:szCs w:val="20"/>
                <w:lang w:val="en-GB" w:eastAsia="ko-KR"/>
              </w:rPr>
            </w:pPr>
            <w:r w:rsidRPr="00487D9F">
              <w:rPr>
                <w:rFonts w:ascii="Times New Roman" w:eastAsia="Malgun Gothic" w:hAnsi="Times New Roman" w:cs="Times New Roman" w:hint="eastAsia"/>
                <w:kern w:val="0"/>
                <w:sz w:val="20"/>
                <w:szCs w:val="20"/>
                <w:highlight w:val="green"/>
                <w:lang w:val="en-GB" w:eastAsia="ko-KR"/>
              </w:rPr>
              <w:t>Agreement</w:t>
            </w:r>
          </w:p>
          <w:p w14:paraId="08661158" w14:textId="77777777" w:rsidR="00A063EE" w:rsidRPr="00487D9F" w:rsidRDefault="00A063EE" w:rsidP="00A063EE">
            <w:pPr>
              <w:numPr>
                <w:ilvl w:val="0"/>
                <w:numId w:val="39"/>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487D9F">
              <w:rPr>
                <w:rFonts w:ascii="Times New Roman" w:eastAsia="宋体" w:hAnsi="Times New Roman" w:cs="Times New Roman"/>
                <w:kern w:val="0"/>
                <w:sz w:val="20"/>
                <w:szCs w:val="20"/>
                <w:highlight w:val="green"/>
                <w:lang w:val="en-GB"/>
              </w:rPr>
              <w:t>For SLSS drop</w:t>
            </w:r>
          </w:p>
          <w:p w14:paraId="4EB4086D" w14:textId="77777777" w:rsidR="00A063EE" w:rsidRPr="00487D9F" w:rsidRDefault="00A063EE" w:rsidP="00A063EE">
            <w:pPr>
              <w:numPr>
                <w:ilvl w:val="1"/>
                <w:numId w:val="39"/>
              </w:numPr>
              <w:overflowPunct w:val="0"/>
              <w:autoSpaceDE w:val="0"/>
              <w:autoSpaceDN w:val="0"/>
              <w:adjustRightInd w:val="0"/>
              <w:spacing w:after="180" w:line="259" w:lineRule="auto"/>
              <w:jc w:val="both"/>
              <w:textAlignment w:val="baseline"/>
              <w:rPr>
                <w:rFonts w:ascii="Times New Roman" w:eastAsia="宋体" w:hAnsi="Times New Roman" w:cs="Times New Roman"/>
                <w:kern w:val="0"/>
                <w:sz w:val="20"/>
                <w:szCs w:val="20"/>
                <w:highlight w:val="green"/>
              </w:rPr>
            </w:pPr>
            <w:r w:rsidRPr="00487D9F">
              <w:rPr>
                <w:rFonts w:ascii="Times New Roman" w:eastAsia="宋体" w:hAnsi="Times New Roman" w:cs="Times New Roman"/>
                <w:kern w:val="0"/>
                <w:sz w:val="20"/>
                <w:szCs w:val="20"/>
                <w:highlight w:val="green"/>
              </w:rPr>
              <w:t>Allow Tx dropping at most in an aggregated window of 480ms during T</w:t>
            </w:r>
            <w:r w:rsidRPr="00487D9F">
              <w:rPr>
                <w:rFonts w:ascii="Times New Roman" w:eastAsia="宋体" w:hAnsi="Times New Roman" w:cs="Times New Roman"/>
                <w:kern w:val="0"/>
                <w:sz w:val="20"/>
                <w:szCs w:val="20"/>
                <w:highlight w:val="green"/>
                <w:vertAlign w:val="subscript"/>
              </w:rPr>
              <w:t>detect,SyncRef UE_V2X</w:t>
            </w:r>
            <w:r w:rsidRPr="00487D9F">
              <w:rPr>
                <w:rFonts w:ascii="Times New Roman" w:eastAsia="宋体" w:hAnsi="Times New Roman" w:cs="Times New Roman"/>
                <w:kern w:val="0"/>
                <w:sz w:val="20"/>
                <w:szCs w:val="20"/>
                <w:highlight w:val="green"/>
              </w:rPr>
              <w:t xml:space="preserve"> async search.</w:t>
            </w:r>
          </w:p>
          <w:p w14:paraId="6BB424EC" w14:textId="77777777" w:rsidR="00A063EE" w:rsidRPr="00487D9F" w:rsidRDefault="00A063EE" w:rsidP="00A063EE">
            <w:pPr>
              <w:numPr>
                <w:ilvl w:val="0"/>
                <w:numId w:val="39"/>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487D9F">
              <w:rPr>
                <w:rFonts w:ascii="Times New Roman" w:eastAsia="宋体" w:hAnsi="Times New Roman" w:cs="Times New Roman"/>
                <w:kern w:val="0"/>
                <w:sz w:val="20"/>
                <w:szCs w:val="20"/>
                <w:highlight w:val="green"/>
              </w:rPr>
              <w:t>For Data drop</w:t>
            </w:r>
          </w:p>
          <w:p w14:paraId="78F95E14" w14:textId="77777777" w:rsidR="00A063EE" w:rsidRDefault="00A063EE" w:rsidP="00A063EE">
            <w:pPr>
              <w:numPr>
                <w:ilvl w:val="1"/>
                <w:numId w:val="39"/>
              </w:numPr>
              <w:overflowPunct w:val="0"/>
              <w:autoSpaceDE w:val="0"/>
              <w:autoSpaceDN w:val="0"/>
              <w:adjustRightInd w:val="0"/>
              <w:spacing w:after="180" w:line="259" w:lineRule="auto"/>
              <w:jc w:val="both"/>
              <w:textAlignment w:val="baseline"/>
              <w:rPr>
                <w:rFonts w:ascii="Times New Roman" w:eastAsia="Malgun Gothic" w:hAnsi="Times New Roman" w:cs="Times New Roman"/>
                <w:kern w:val="0"/>
                <w:sz w:val="20"/>
                <w:szCs w:val="20"/>
                <w:highlight w:val="green"/>
                <w:lang w:eastAsia="ko-KR"/>
              </w:rPr>
            </w:pPr>
            <w:r w:rsidRPr="00487D9F">
              <w:rPr>
                <w:rFonts w:ascii="Times New Roman" w:eastAsia="Malgun Gothic" w:hAnsi="Times New Roman" w:cs="Times New Roman"/>
                <w:kern w:val="0"/>
                <w:sz w:val="20"/>
                <w:szCs w:val="20"/>
                <w:highlight w:val="green"/>
                <w:lang w:eastAsia="ko-KR"/>
              </w:rPr>
              <w:t>Allow Tx dropping at most in an aggregated window of 480ms during T</w:t>
            </w:r>
            <w:r w:rsidRPr="00487D9F">
              <w:rPr>
                <w:rFonts w:ascii="Times New Roman" w:eastAsia="Malgun Gothic" w:hAnsi="Times New Roman" w:cs="Times New Roman"/>
                <w:kern w:val="0"/>
                <w:sz w:val="20"/>
                <w:szCs w:val="20"/>
                <w:highlight w:val="green"/>
                <w:vertAlign w:val="subscript"/>
                <w:lang w:eastAsia="ko-KR"/>
              </w:rPr>
              <w:t>detect,SyncRef UE_V2X</w:t>
            </w:r>
            <w:r w:rsidRPr="00487D9F">
              <w:rPr>
                <w:rFonts w:ascii="Times New Roman" w:eastAsia="Malgun Gothic" w:hAnsi="Times New Roman" w:cs="Times New Roman"/>
                <w:kern w:val="0"/>
                <w:sz w:val="20"/>
                <w:szCs w:val="20"/>
                <w:highlight w:val="green"/>
                <w:lang w:eastAsia="ko-KR"/>
              </w:rPr>
              <w:t xml:space="preserve"> async search.</w:t>
            </w:r>
          </w:p>
          <w:p w14:paraId="119B1849" w14:textId="77777777" w:rsidR="00A063EE" w:rsidRPr="004C629B" w:rsidRDefault="00A063EE" w:rsidP="00A063EE">
            <w:pPr>
              <w:keepNext/>
              <w:keepLines/>
              <w:spacing w:before="240" w:after="180"/>
              <w:ind w:left="1134" w:hanging="1134"/>
              <w:outlineLvl w:val="0"/>
              <w:rPr>
                <w:rFonts w:ascii="Arial" w:eastAsia="等线" w:hAnsi="Arial" w:cs="Times New Roman"/>
                <w:kern w:val="0"/>
                <w:sz w:val="28"/>
                <w:szCs w:val="20"/>
                <w:lang w:val="en-GB" w:eastAsia="ko-KR"/>
              </w:rPr>
            </w:pPr>
            <w:r w:rsidRPr="004C629B">
              <w:rPr>
                <w:rFonts w:ascii="Arial" w:eastAsia="等线" w:hAnsi="Arial" w:cs="Times New Roman"/>
                <w:kern w:val="0"/>
                <w:sz w:val="28"/>
                <w:szCs w:val="20"/>
                <w:lang w:val="en-GB" w:eastAsia="ko-KR"/>
              </w:rPr>
              <w:t xml:space="preserve">WF – 2.3.5 Conditional SyncRef UE detection requirements for Asynchronized SLSS measurement &amp; search </w:t>
            </w:r>
          </w:p>
          <w:p w14:paraId="05FF551B" w14:textId="77777777" w:rsidR="00A063EE" w:rsidRPr="009E7749" w:rsidRDefault="00A063EE" w:rsidP="00A063EE">
            <w:pPr>
              <w:spacing w:after="180"/>
              <w:rPr>
                <w:rFonts w:ascii="Times New Roman" w:eastAsia="Malgun Gothic" w:hAnsi="Times New Roman" w:cs="Times New Roman"/>
                <w:kern w:val="0"/>
                <w:sz w:val="20"/>
                <w:szCs w:val="20"/>
                <w:lang w:val="en-GB" w:eastAsia="ko-KR"/>
              </w:rPr>
            </w:pPr>
            <w:r w:rsidRPr="009E7749">
              <w:rPr>
                <w:rFonts w:ascii="Times New Roman" w:eastAsia="Malgun Gothic" w:hAnsi="Times New Roman" w:cs="Times New Roman" w:hint="eastAsia"/>
                <w:kern w:val="0"/>
                <w:sz w:val="20"/>
                <w:szCs w:val="20"/>
                <w:highlight w:val="green"/>
                <w:lang w:val="en-GB" w:eastAsia="ko-KR"/>
              </w:rPr>
              <w:t>Agreement</w:t>
            </w:r>
          </w:p>
          <w:p w14:paraId="2F70A335" w14:textId="77777777" w:rsidR="00A063EE" w:rsidRPr="009E7749" w:rsidRDefault="00A063EE" w:rsidP="00A063EE">
            <w:pPr>
              <w:numPr>
                <w:ilvl w:val="0"/>
                <w:numId w:val="39"/>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9E7749">
              <w:rPr>
                <w:rFonts w:ascii="Times New Roman" w:eastAsia="宋体" w:hAnsi="Times New Roman" w:cs="Times New Roman"/>
                <w:kern w:val="0"/>
                <w:sz w:val="20"/>
                <w:szCs w:val="20"/>
                <w:highlight w:val="green"/>
                <w:lang w:val="en-GB"/>
              </w:rPr>
              <w:t>Consider</w:t>
            </w:r>
            <w:r>
              <w:rPr>
                <w:rFonts w:ascii="Times New Roman" w:eastAsia="宋体" w:hAnsi="Times New Roman" w:cs="Times New Roman"/>
                <w:kern w:val="0"/>
                <w:sz w:val="20"/>
                <w:szCs w:val="20"/>
                <w:highlight w:val="green"/>
                <w:lang w:val="en-GB"/>
              </w:rPr>
              <w:t xml:space="preserve"> </w:t>
            </w:r>
            <w:r w:rsidRPr="009E7749">
              <w:rPr>
                <w:rFonts w:ascii="Times New Roman" w:eastAsia="宋体" w:hAnsi="Times New Roman" w:cs="Times New Roman"/>
                <w:kern w:val="0"/>
                <w:sz w:val="20"/>
                <w:szCs w:val="20"/>
                <w:highlight w:val="green"/>
                <w:lang w:val="en-GB"/>
              </w:rPr>
              <w:t>c</w:t>
            </w:r>
            <w:r w:rsidRPr="009E7749">
              <w:rPr>
                <w:rFonts w:ascii="Times New Roman" w:eastAsia="等线" w:hAnsi="Times New Roman" w:cs="Times New Roman"/>
                <w:kern w:val="0"/>
                <w:sz w:val="20"/>
                <w:szCs w:val="20"/>
                <w:highlight w:val="green"/>
                <w:lang w:val="en-GB" w:eastAsia="ko-KR"/>
              </w:rPr>
              <w:t>onditional SyncRef UE detection requirements for Asynchronized SLSS measurement &amp; search</w:t>
            </w:r>
            <w:r w:rsidRPr="009E7749">
              <w:rPr>
                <w:rFonts w:ascii="Times New Roman" w:eastAsia="宋体" w:hAnsi="Times New Roman" w:cs="Times New Roman"/>
                <w:kern w:val="0"/>
                <w:sz w:val="20"/>
                <w:szCs w:val="20"/>
                <w:highlight w:val="green"/>
                <w:lang w:val="en-GB"/>
              </w:rPr>
              <w:t xml:space="preserve"> </w:t>
            </w:r>
          </w:p>
          <w:p w14:paraId="0F31FD27" w14:textId="77777777" w:rsidR="00A063EE" w:rsidRPr="009E7749" w:rsidRDefault="00A063EE" w:rsidP="00A063EE">
            <w:pPr>
              <w:numPr>
                <w:ilvl w:val="1"/>
                <w:numId w:val="39"/>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9E7749">
              <w:rPr>
                <w:rFonts w:ascii="Times New Roman" w:eastAsia="Malgun Gothic" w:hAnsi="Times New Roman" w:cs="Times New Roman" w:hint="eastAsia"/>
                <w:kern w:val="0"/>
                <w:sz w:val="20"/>
                <w:szCs w:val="20"/>
                <w:highlight w:val="green"/>
                <w:lang w:eastAsia="ko-KR"/>
              </w:rPr>
              <w:t xml:space="preserve">Option </w:t>
            </w:r>
            <w:r w:rsidRPr="009E7749">
              <w:rPr>
                <w:rFonts w:ascii="Times New Roman" w:eastAsia="Malgun Gothic" w:hAnsi="Times New Roman" w:cs="Times New Roman"/>
                <w:kern w:val="0"/>
                <w:sz w:val="20"/>
                <w:szCs w:val="20"/>
                <w:highlight w:val="green"/>
                <w:lang w:eastAsia="ko-KR"/>
              </w:rPr>
              <w:t xml:space="preserve">1 </w:t>
            </w:r>
          </w:p>
          <w:p w14:paraId="0BC96CEE" w14:textId="77777777" w:rsidR="00A063EE" w:rsidRPr="009E7749" w:rsidRDefault="00A063EE" w:rsidP="00A063EE">
            <w:pPr>
              <w:numPr>
                <w:ilvl w:val="2"/>
                <w:numId w:val="39"/>
              </w:numPr>
              <w:spacing w:after="120" w:line="259" w:lineRule="auto"/>
              <w:jc w:val="both"/>
              <w:rPr>
                <w:rFonts w:ascii="Times New Roman" w:eastAsia="等线" w:hAnsi="Times New Roman" w:cs="Times New Roman"/>
                <w:bCs/>
                <w:kern w:val="0"/>
                <w:sz w:val="20"/>
                <w:szCs w:val="20"/>
                <w:highlight w:val="green"/>
                <w:lang w:val="en-GB" w:eastAsia="ja-JP" w:bidi="hi-IN"/>
              </w:rPr>
            </w:pPr>
            <w:r w:rsidRPr="009E7749">
              <w:rPr>
                <w:rFonts w:ascii="Times New Roman" w:eastAsia="等线" w:hAnsi="Times New Roman" w:cs="Times New Roman"/>
                <w:bCs/>
                <w:kern w:val="0"/>
                <w:sz w:val="20"/>
                <w:szCs w:val="20"/>
                <w:highlight w:val="green"/>
                <w:lang w:val="en-GB" w:eastAsia="ja-JP" w:bidi="hi-IN"/>
              </w:rPr>
              <w:lastRenderedPageBreak/>
              <w:t>UE can skip asynchronized SyncRef UE search to save power when the following conditions are all satisfied over an evaluation period:</w:t>
            </w:r>
          </w:p>
          <w:p w14:paraId="49649CEF" w14:textId="77777777" w:rsidR="00A063EE" w:rsidRPr="009E7749" w:rsidRDefault="00A063EE" w:rsidP="00A063EE">
            <w:pPr>
              <w:numPr>
                <w:ilvl w:val="3"/>
                <w:numId w:val="40"/>
              </w:numPr>
              <w:spacing w:after="120" w:line="259" w:lineRule="auto"/>
              <w:jc w:val="both"/>
              <w:rPr>
                <w:rFonts w:ascii="Times New Roman" w:eastAsia="等线" w:hAnsi="Times New Roman" w:cs="Times New Roman"/>
                <w:bCs/>
                <w:kern w:val="0"/>
                <w:sz w:val="20"/>
                <w:szCs w:val="20"/>
                <w:highlight w:val="green"/>
                <w:lang w:val="en-GB" w:eastAsia="ja-JP" w:bidi="hi-IN"/>
              </w:rPr>
            </w:pPr>
            <w:r w:rsidRPr="009E7749">
              <w:rPr>
                <w:rFonts w:ascii="Times New Roman" w:eastAsia="等线" w:hAnsi="Times New Roman" w:cs="Times New Roman"/>
                <w:bCs/>
                <w:kern w:val="0"/>
                <w:sz w:val="20"/>
                <w:szCs w:val="20"/>
                <w:highlight w:val="green"/>
                <w:lang w:val="en-GB" w:eastAsia="ja-JP" w:bidi="hi-IN"/>
              </w:rPr>
              <w:t>SLSS RSRP is larger than a threshold</w:t>
            </w:r>
          </w:p>
          <w:p w14:paraId="33E558B0" w14:textId="77777777" w:rsidR="00A063EE" w:rsidRPr="009E7749" w:rsidRDefault="00A063EE" w:rsidP="00A063EE">
            <w:pPr>
              <w:numPr>
                <w:ilvl w:val="3"/>
                <w:numId w:val="40"/>
              </w:numPr>
              <w:spacing w:after="120" w:line="259" w:lineRule="auto"/>
              <w:jc w:val="both"/>
              <w:rPr>
                <w:rFonts w:ascii="Times New Roman" w:eastAsia="等线" w:hAnsi="Times New Roman" w:cs="Times New Roman"/>
                <w:bCs/>
                <w:kern w:val="0"/>
                <w:sz w:val="20"/>
                <w:szCs w:val="20"/>
                <w:highlight w:val="green"/>
                <w:lang w:val="en-GB" w:eastAsia="ja-JP" w:bidi="hi-IN"/>
              </w:rPr>
            </w:pPr>
            <w:r w:rsidRPr="009E7749">
              <w:rPr>
                <w:rFonts w:ascii="Times New Roman" w:eastAsia="等线" w:hAnsi="Times New Roman" w:cs="Times New Roman"/>
                <w:bCs/>
                <w:kern w:val="0"/>
                <w:sz w:val="20"/>
                <w:szCs w:val="20"/>
                <w:highlight w:val="green"/>
                <w:lang w:val="en-GB" w:eastAsia="ja-JP" w:bidi="hi-IN"/>
              </w:rPr>
              <w:t>SLSS RSRP variation is lower than a threshold. The SLSS RSRP variation is the average value of (instantaneous RSRP - current filtered RSRP)^2 during the evaluation period</w:t>
            </w:r>
          </w:p>
          <w:p w14:paraId="008825F1" w14:textId="77777777" w:rsidR="00A063EE" w:rsidRPr="009E7749" w:rsidRDefault="00A063EE" w:rsidP="00A063EE">
            <w:pPr>
              <w:numPr>
                <w:ilvl w:val="3"/>
                <w:numId w:val="40"/>
              </w:numPr>
              <w:spacing w:after="120" w:line="259" w:lineRule="auto"/>
              <w:jc w:val="both"/>
              <w:rPr>
                <w:rFonts w:ascii="Times New Roman" w:eastAsia="宋体" w:hAnsi="Times New Roman" w:cs="Times New Roman"/>
                <w:kern w:val="0"/>
                <w:sz w:val="20"/>
                <w:szCs w:val="20"/>
                <w:highlight w:val="green"/>
                <w:lang w:val="en-GB"/>
              </w:rPr>
            </w:pPr>
            <w:r w:rsidRPr="009E7749">
              <w:rPr>
                <w:rFonts w:ascii="Times New Roman" w:eastAsia="等线" w:hAnsi="Times New Roman" w:cs="Times New Roman"/>
                <w:bCs/>
                <w:kern w:val="0"/>
                <w:sz w:val="20"/>
                <w:szCs w:val="20"/>
                <w:highlight w:val="green"/>
                <w:lang w:val="en-GB" w:eastAsia="ja-JP" w:bidi="hi-IN"/>
              </w:rPr>
              <w:t>Data connection is maintained with the current SyncRef UE source</w:t>
            </w:r>
            <w:r w:rsidRPr="009E7749">
              <w:rPr>
                <w:rFonts w:ascii="Times New Roman" w:eastAsia="宋体" w:hAnsi="Times New Roman" w:cs="Times New Roman"/>
                <w:kern w:val="0"/>
                <w:sz w:val="20"/>
                <w:szCs w:val="20"/>
                <w:highlight w:val="green"/>
                <w:lang w:val="en-GB"/>
              </w:rPr>
              <w:t xml:space="preserve"> </w:t>
            </w:r>
          </w:p>
          <w:p w14:paraId="02244567" w14:textId="77777777" w:rsidR="00A063EE" w:rsidRPr="009E7749" w:rsidRDefault="00A063EE" w:rsidP="00A063EE">
            <w:pPr>
              <w:numPr>
                <w:ilvl w:val="2"/>
                <w:numId w:val="39"/>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9E7749">
              <w:rPr>
                <w:rFonts w:ascii="Times New Roman" w:eastAsia="等线" w:hAnsi="Times New Roman" w:cs="Times New Roman"/>
                <w:bCs/>
                <w:kern w:val="0"/>
                <w:sz w:val="20"/>
                <w:szCs w:val="20"/>
                <w:highlight w:val="green"/>
                <w:lang w:val="en-GB" w:eastAsia="ja-JP" w:bidi="hi-IN"/>
              </w:rPr>
              <w:t>The evaluation period is the same as SLSS Tx initiation/cease evaluation period when SLSS is the synchronization source</w:t>
            </w:r>
          </w:p>
          <w:p w14:paraId="4DAB930D" w14:textId="44873265" w:rsidR="00A063EE" w:rsidRDefault="00A063EE" w:rsidP="00A063EE">
            <w:pPr>
              <w:spacing w:before="120" w:after="120"/>
              <w:rPr>
                <w:rFonts w:ascii="Times New Roman" w:hAnsi="Times New Roman" w:cs="Times New Roman"/>
                <w:lang w:val="en-GB"/>
              </w:rPr>
            </w:pPr>
            <w:r w:rsidRPr="009E7749">
              <w:rPr>
                <w:rFonts w:ascii="Times New Roman" w:eastAsia="等线" w:hAnsi="Times New Roman" w:cs="Times New Roman"/>
                <w:bCs/>
                <w:kern w:val="0"/>
                <w:sz w:val="20"/>
                <w:szCs w:val="20"/>
                <w:highlight w:val="green"/>
                <w:lang w:val="en-GB" w:eastAsia="ja-JP" w:bidi="hi-IN"/>
              </w:rPr>
              <w:t>Option 2 : FFS</w:t>
            </w:r>
          </w:p>
        </w:tc>
      </w:tr>
    </w:tbl>
    <w:p w14:paraId="4E5E503A" w14:textId="59B301E6" w:rsidR="00663089" w:rsidRPr="00385530" w:rsidRDefault="00663089" w:rsidP="004C629B">
      <w:pPr>
        <w:spacing w:before="240" w:after="240"/>
        <w:rPr>
          <w:rFonts w:ascii="Times New Roman" w:hAnsi="Times New Roman" w:cs="Times New Roman"/>
          <w:szCs w:val="21"/>
          <w:lang w:val="en-GB"/>
        </w:rPr>
      </w:pPr>
      <w:r w:rsidRPr="008A0DB1">
        <w:rPr>
          <w:rFonts w:ascii="Times New Roman" w:hAnsi="Times New Roman" w:cs="Times New Roman"/>
          <w:lang w:val="en-GB"/>
        </w:rPr>
        <w:lastRenderedPageBreak/>
        <w:t>For SLSS search for selection/reselecti</w:t>
      </w:r>
      <w:r>
        <w:rPr>
          <w:rFonts w:ascii="Times New Roman" w:hAnsi="Times New Roman" w:cs="Times New Roman"/>
          <w:lang w:val="en-GB"/>
        </w:rPr>
        <w:t xml:space="preserve">on of V2X sync reference source, </w:t>
      </w:r>
      <w:r w:rsidRPr="00BA037A">
        <w:rPr>
          <w:rFonts w:ascii="Times New Roman" w:hAnsi="Times New Roman" w:cs="Times New Roman" w:hint="eastAsia"/>
          <w:lang w:val="en-GB"/>
        </w:rPr>
        <w:t>the</w:t>
      </w:r>
      <w:r>
        <w:rPr>
          <w:rFonts w:ascii="Times New Roman" w:hAnsi="Times New Roman" w:cs="Times New Roman"/>
          <w:lang w:val="en-GB"/>
        </w:rPr>
        <w:t xml:space="preserve"> synchronized SLSS measurement and</w:t>
      </w:r>
      <w:r w:rsidRPr="00BA037A">
        <w:rPr>
          <w:rFonts w:ascii="Times New Roman" w:hAnsi="Times New Roman" w:cs="Times New Roman"/>
          <w:lang w:val="en-GB"/>
        </w:rPr>
        <w:t xml:space="preserve"> search</w:t>
      </w:r>
      <w:r>
        <w:rPr>
          <w:rFonts w:ascii="Times New Roman" w:hAnsi="Times New Roman" w:cs="Times New Roman"/>
          <w:lang w:val="en-GB"/>
        </w:rPr>
        <w:t xml:space="preserve"> case has reached an agreement to reuse the </w:t>
      </w:r>
      <w:r w:rsidR="00703337">
        <w:rPr>
          <w:rFonts w:ascii="Times New Roman" w:hAnsi="Times New Roman" w:cs="Times New Roman"/>
          <w:lang w:val="en-GB"/>
        </w:rPr>
        <w:t>legacy</w:t>
      </w:r>
      <w:r>
        <w:rPr>
          <w:rFonts w:ascii="Times New Roman" w:hAnsi="Times New Roman" w:cs="Times New Roman"/>
          <w:lang w:val="en-GB"/>
        </w:rPr>
        <w:t xml:space="preserve"> requirements, b</w:t>
      </w:r>
      <w:r w:rsidRPr="00663089">
        <w:rPr>
          <w:rFonts w:ascii="Times New Roman" w:hAnsi="Times New Roman" w:cs="Times New Roman"/>
          <w:lang w:val="en-GB"/>
        </w:rPr>
        <w:t xml:space="preserve">ased on assumption that both SLSS </w:t>
      </w:r>
      <w:r w:rsidRPr="00385530">
        <w:rPr>
          <w:rFonts w:ascii="Times New Roman" w:hAnsi="Times New Roman" w:cs="Times New Roman"/>
          <w:szCs w:val="21"/>
          <w:lang w:val="en-GB"/>
        </w:rPr>
        <w:t>transmission and SLSS search are allowed during SL-DRX on duration or SL-DRX off duration</w:t>
      </w:r>
      <w:r w:rsidR="001E55F7" w:rsidRPr="00385530">
        <w:rPr>
          <w:rFonts w:ascii="Times New Roman" w:hAnsi="Times New Roman" w:cs="Times New Roman"/>
          <w:szCs w:val="21"/>
          <w:lang w:val="en-GB"/>
        </w:rPr>
        <w:t>.</w:t>
      </w:r>
    </w:p>
    <w:p w14:paraId="2DE06B0B" w14:textId="6B0DE0DD" w:rsidR="00C1220A" w:rsidRDefault="00385530" w:rsidP="004C629B">
      <w:pPr>
        <w:spacing w:before="240" w:after="24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For synchronized case,</w:t>
      </w:r>
      <w:r w:rsidRPr="00385530">
        <w:t xml:space="preserve"> </w:t>
      </w:r>
      <w:r>
        <w:rPr>
          <w:rFonts w:ascii="Times New Roman" w:eastAsia="宋体" w:hAnsi="Times New Roman" w:cs="Times New Roman"/>
          <w:kern w:val="0"/>
          <w:szCs w:val="21"/>
          <w:lang w:val="en-GB"/>
        </w:rPr>
        <w:t>t</w:t>
      </w:r>
      <w:r w:rsidRPr="00385530">
        <w:rPr>
          <w:rFonts w:ascii="Times New Roman" w:eastAsia="宋体" w:hAnsi="Times New Roman" w:cs="Times New Roman"/>
          <w:kern w:val="0"/>
          <w:szCs w:val="21"/>
          <w:lang w:val="en-GB"/>
        </w:rPr>
        <w:t xml:space="preserve">he SLSS of target SyncRef UE is always </w:t>
      </w:r>
      <w:r>
        <w:rPr>
          <w:rFonts w:ascii="Times New Roman" w:eastAsia="宋体" w:hAnsi="Times New Roman" w:cs="Times New Roman"/>
          <w:kern w:val="0"/>
          <w:szCs w:val="21"/>
          <w:lang w:val="en-GB"/>
        </w:rPr>
        <w:t>aligned</w:t>
      </w:r>
      <w:r w:rsidRPr="00385530">
        <w:rPr>
          <w:rFonts w:ascii="Times New Roman" w:eastAsia="宋体" w:hAnsi="Times New Roman" w:cs="Times New Roman"/>
          <w:kern w:val="0"/>
          <w:szCs w:val="21"/>
          <w:lang w:val="en-GB"/>
        </w:rPr>
        <w:t xml:space="preserve"> with UE’s SLSS transmissions.</w:t>
      </w:r>
      <w:r w:rsidR="00C1220A">
        <w:rPr>
          <w:rFonts w:ascii="Times New Roman" w:eastAsia="宋体" w:hAnsi="Times New Roman" w:cs="Times New Roman"/>
          <w:kern w:val="0"/>
          <w:szCs w:val="21"/>
          <w:lang w:val="en-GB"/>
        </w:rPr>
        <w:t xml:space="preserve"> For asynchronized case, further discussion is needed.</w:t>
      </w:r>
    </w:p>
    <w:p w14:paraId="6800C9F5" w14:textId="0337419A" w:rsidR="00C1220A" w:rsidRDefault="00C1220A" w:rsidP="00C1220A">
      <w:pPr>
        <w:spacing w:before="240" w:after="240"/>
        <w:rPr>
          <w:rFonts w:ascii="Times New Roman" w:eastAsiaTheme="minorEastAsia" w:hAnsi="Times New Roman" w:cs="Times New Roman"/>
          <w:szCs w:val="21"/>
          <w:lang w:val="en-GB"/>
        </w:rPr>
      </w:pPr>
      <w:r w:rsidRPr="00385530">
        <w:rPr>
          <w:rFonts w:ascii="Times New Roman" w:eastAsiaTheme="minorEastAsia" w:hAnsi="Times New Roman" w:cs="Times New Roman" w:hint="eastAsia"/>
          <w:szCs w:val="21"/>
          <w:lang w:val="en-GB"/>
        </w:rPr>
        <w:t>F</w:t>
      </w:r>
      <w:r w:rsidRPr="00385530">
        <w:rPr>
          <w:rFonts w:ascii="Times New Roman" w:eastAsiaTheme="minorEastAsia" w:hAnsi="Times New Roman" w:cs="Times New Roman"/>
          <w:szCs w:val="21"/>
          <w:lang w:val="en-GB"/>
        </w:rPr>
        <w:t xml:space="preserve">irstly, we prefer </w:t>
      </w:r>
      <w:r w:rsidRPr="00385530">
        <w:rPr>
          <w:rFonts w:ascii="Times New Roman" w:eastAsiaTheme="minorEastAsia" w:hAnsi="Times New Roman" w:cs="Times New Roman" w:hint="eastAsia"/>
          <w:szCs w:val="21"/>
          <w:lang w:val="en-GB"/>
        </w:rPr>
        <w:t>to</w:t>
      </w:r>
      <w:r w:rsidRPr="00385530">
        <w:rPr>
          <w:rFonts w:ascii="Times New Roman" w:eastAsiaTheme="minorEastAsia" w:hAnsi="Times New Roman" w:cs="Times New Roman"/>
          <w:szCs w:val="21"/>
          <w:lang w:val="en-GB"/>
        </w:rPr>
        <w:t xml:space="preserve"> </w:t>
      </w:r>
      <w:r>
        <w:rPr>
          <w:rFonts w:ascii="Times New Roman" w:eastAsiaTheme="minorEastAsia" w:hAnsi="Times New Roman" w:cs="Times New Roman"/>
          <w:szCs w:val="21"/>
          <w:lang w:val="en-GB"/>
        </w:rPr>
        <w:t>r</w:t>
      </w:r>
      <w:r w:rsidRPr="00C1220A">
        <w:rPr>
          <w:rFonts w:ascii="Times New Roman" w:eastAsiaTheme="minorEastAsia" w:hAnsi="Times New Roman" w:cs="Times New Roman"/>
          <w:szCs w:val="21"/>
          <w:lang w:val="en-GB"/>
        </w:rPr>
        <w:t>euse Rel-16 requirements</w:t>
      </w:r>
      <w:r>
        <w:rPr>
          <w:rFonts w:ascii="Times New Roman" w:eastAsiaTheme="minorEastAsia" w:hAnsi="Times New Roman" w:cs="Times New Roman"/>
          <w:szCs w:val="21"/>
          <w:lang w:val="en-GB"/>
        </w:rPr>
        <w:t xml:space="preserve">, e.g. </w:t>
      </w:r>
      <w:r w:rsidRPr="00C1220A">
        <w:rPr>
          <w:rFonts w:ascii="Times New Roman" w:eastAsiaTheme="minorEastAsia" w:hAnsi="Times New Roman" w:cs="Times New Roman"/>
          <w:szCs w:val="21"/>
          <w:lang w:val="en-GB"/>
        </w:rPr>
        <w:t>a maximum of 0.3% of its Data reception during T</w:t>
      </w:r>
      <w:r w:rsidRPr="00CB7122">
        <w:rPr>
          <w:rFonts w:ascii="Times New Roman" w:eastAsiaTheme="minorEastAsia" w:hAnsi="Times New Roman" w:cs="Times New Roman"/>
          <w:szCs w:val="21"/>
          <w:vertAlign w:val="subscript"/>
          <w:lang w:val="en-GB"/>
        </w:rPr>
        <w:t>detect,SyncRef UE_V2X</w:t>
      </w:r>
      <w:r w:rsidR="00CB7122">
        <w:rPr>
          <w:rFonts w:ascii="Times New Roman" w:eastAsiaTheme="minorEastAsia" w:hAnsi="Times New Roman" w:cs="Times New Roman"/>
          <w:szCs w:val="21"/>
          <w:lang w:val="en-GB"/>
        </w:rPr>
        <w:t xml:space="preserve">, for </w:t>
      </w:r>
      <w:r w:rsidR="00CB7122" w:rsidRPr="00C1220A">
        <w:rPr>
          <w:rFonts w:ascii="Times New Roman" w:eastAsiaTheme="minorEastAsia" w:hAnsi="Times New Roman" w:cs="Times New Roman"/>
          <w:szCs w:val="21"/>
          <w:lang w:val="en-GB"/>
        </w:rPr>
        <w:t>UE Rx(Data) drop rate</w:t>
      </w:r>
      <w:r w:rsidR="00CB7122">
        <w:rPr>
          <w:rFonts w:ascii="Times New Roman" w:eastAsiaTheme="minorEastAsia" w:hAnsi="Times New Roman" w:cs="Times New Roman"/>
          <w:szCs w:val="21"/>
          <w:lang w:val="en-GB"/>
        </w:rPr>
        <w:t>.</w:t>
      </w:r>
      <w:r w:rsidR="00CB7122" w:rsidRPr="00CB7122">
        <w:rPr>
          <w:rFonts w:ascii="Times New Roman" w:hAnsi="Times New Roman" w:cs="Times New Roman"/>
          <w:szCs w:val="21"/>
          <w:lang w:val="en-GB"/>
        </w:rPr>
        <w:t xml:space="preserve"> </w:t>
      </w:r>
      <w:r w:rsidR="00CB7122">
        <w:rPr>
          <w:rFonts w:ascii="Times New Roman" w:hAnsi="Times New Roman" w:cs="Times New Roman"/>
          <w:szCs w:val="21"/>
          <w:lang w:val="en-GB"/>
        </w:rPr>
        <w:t xml:space="preserve">UE configured with SL-DRX can only receive data during SL-DRX on duration. Then, </w:t>
      </w:r>
      <w:r w:rsidR="00CB7122" w:rsidRPr="00CB7122">
        <w:rPr>
          <w:rFonts w:ascii="Times New Roman" w:eastAsiaTheme="minorEastAsia" w:hAnsi="Times New Roman" w:cs="Times New Roman"/>
          <w:szCs w:val="21"/>
          <w:lang w:val="en-GB"/>
        </w:rPr>
        <w:t>SyncRef UE detection time (T</w:t>
      </w:r>
      <w:r w:rsidR="00CB7122" w:rsidRPr="00CB7122">
        <w:rPr>
          <w:rFonts w:ascii="Times New Roman" w:eastAsiaTheme="minorEastAsia" w:hAnsi="Times New Roman" w:cs="Times New Roman"/>
          <w:szCs w:val="21"/>
          <w:vertAlign w:val="subscript"/>
          <w:lang w:val="en-GB"/>
        </w:rPr>
        <w:t>detect,SyncRef UE_V2X</w:t>
      </w:r>
      <w:r w:rsidR="00CB7122" w:rsidRPr="00CB7122">
        <w:rPr>
          <w:rFonts w:ascii="Times New Roman" w:eastAsiaTheme="minorEastAsia" w:hAnsi="Times New Roman" w:cs="Times New Roman"/>
          <w:szCs w:val="21"/>
          <w:lang w:val="en-GB"/>
        </w:rPr>
        <w:t xml:space="preserve">) </w:t>
      </w:r>
      <w:r w:rsidR="00CB7122">
        <w:rPr>
          <w:rFonts w:ascii="Times New Roman" w:eastAsiaTheme="minorEastAsia" w:hAnsi="Times New Roman" w:cs="Times New Roman"/>
          <w:szCs w:val="21"/>
          <w:lang w:val="en-GB"/>
        </w:rPr>
        <w:t>in async case</w:t>
      </w:r>
      <w:r w:rsidR="00B83669">
        <w:rPr>
          <w:rFonts w:ascii="Times New Roman" w:eastAsiaTheme="minorEastAsia" w:hAnsi="Times New Roman" w:cs="Times New Roman"/>
          <w:szCs w:val="21"/>
          <w:lang w:val="en-GB"/>
        </w:rPr>
        <w:t xml:space="preserve"> need to be modified </w:t>
      </w:r>
      <w:r w:rsidR="00B83669" w:rsidRPr="00385530">
        <w:rPr>
          <w:rFonts w:ascii="Times New Roman" w:eastAsiaTheme="minorEastAsia" w:hAnsi="Times New Roman" w:cs="Times New Roman"/>
          <w:szCs w:val="21"/>
          <w:lang w:val="en-GB"/>
        </w:rPr>
        <w:t>based on SL-DRX</w:t>
      </w:r>
      <w:r w:rsidR="00B83669">
        <w:rPr>
          <w:rFonts w:ascii="Times New Roman" w:eastAsiaTheme="minorEastAsia" w:hAnsi="Times New Roman" w:cs="Times New Roman"/>
          <w:szCs w:val="21"/>
          <w:lang w:val="en-GB"/>
        </w:rPr>
        <w:t>,</w:t>
      </w:r>
    </w:p>
    <w:p w14:paraId="46AE434B" w14:textId="2022E5E6" w:rsidR="00C1220A" w:rsidRDefault="00C1220A" w:rsidP="00C1220A">
      <w:pPr>
        <w:spacing w:before="240" w:after="240"/>
        <w:rPr>
          <w:rFonts w:ascii="Times New Roman" w:eastAsia="宋体" w:hAnsi="Times New Roman" w:cs="Times New Roman"/>
          <w:b/>
          <w:kern w:val="0"/>
          <w:sz w:val="20"/>
          <w:szCs w:val="20"/>
          <w:lang w:val="en-GB" w:eastAsia="en-US"/>
        </w:rPr>
      </w:pPr>
      <w:r w:rsidRPr="00EC14CB">
        <w:rPr>
          <w:rFonts w:ascii="Times New Roman" w:eastAsia="宋体" w:hAnsi="Times New Roman" w:cs="Times New Roman"/>
          <w:b/>
          <w:kern w:val="0"/>
          <w:sz w:val="20"/>
          <w:szCs w:val="20"/>
          <w:lang w:val="en-GB" w:eastAsia="en-US"/>
        </w:rPr>
        <w:t xml:space="preserve">Proposal </w:t>
      </w:r>
      <w:r w:rsidRPr="00EC14CB">
        <w:rPr>
          <w:rFonts w:ascii="Times New Roman" w:eastAsia="宋体" w:hAnsi="Times New Roman" w:cs="Times New Roman"/>
          <w:b/>
          <w:kern w:val="0"/>
          <w:sz w:val="20"/>
          <w:szCs w:val="20"/>
          <w:lang w:val="en-GB" w:eastAsia="en-US"/>
        </w:rPr>
        <w:fldChar w:fldCharType="begin"/>
      </w:r>
      <w:r w:rsidRPr="00EC14CB">
        <w:rPr>
          <w:rFonts w:ascii="Times New Roman" w:eastAsia="宋体" w:hAnsi="Times New Roman" w:cs="Times New Roman"/>
          <w:b/>
          <w:kern w:val="0"/>
          <w:sz w:val="20"/>
          <w:szCs w:val="20"/>
          <w:lang w:val="en-GB" w:eastAsia="en-US"/>
        </w:rPr>
        <w:instrText xml:space="preserve"> SEQ Proposal \* ARABIC </w:instrText>
      </w:r>
      <w:r w:rsidRPr="00EC14CB">
        <w:rPr>
          <w:rFonts w:ascii="Times New Roman" w:eastAsia="宋体" w:hAnsi="Times New Roman" w:cs="Times New Roman"/>
          <w:b/>
          <w:kern w:val="0"/>
          <w:sz w:val="20"/>
          <w:szCs w:val="20"/>
          <w:lang w:val="en-GB" w:eastAsia="en-US"/>
        </w:rPr>
        <w:fldChar w:fldCharType="separate"/>
      </w:r>
      <w:r w:rsidR="00E96D86">
        <w:rPr>
          <w:rFonts w:ascii="Times New Roman" w:eastAsia="宋体" w:hAnsi="Times New Roman" w:cs="Times New Roman"/>
          <w:b/>
          <w:noProof/>
          <w:kern w:val="0"/>
          <w:sz w:val="20"/>
          <w:szCs w:val="20"/>
          <w:lang w:val="en-GB" w:eastAsia="en-US"/>
        </w:rPr>
        <w:t>2</w:t>
      </w:r>
      <w:r w:rsidRPr="00EC14CB">
        <w:rPr>
          <w:rFonts w:ascii="Times New Roman" w:eastAsia="宋体" w:hAnsi="Times New Roman" w:cs="Times New Roman"/>
          <w:b/>
          <w:kern w:val="0"/>
          <w:sz w:val="20"/>
          <w:szCs w:val="20"/>
          <w:lang w:val="en-GB" w:eastAsia="en-US"/>
        </w:rPr>
        <w:fldChar w:fldCharType="end"/>
      </w:r>
      <w:r w:rsidRPr="00EC14CB">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eastAsia="en-US"/>
        </w:rPr>
        <w:t xml:space="preserve">RAN4 to </w:t>
      </w:r>
      <w:r w:rsidR="00B83669" w:rsidRPr="00B83669">
        <w:rPr>
          <w:rFonts w:ascii="Times New Roman" w:eastAsia="宋体" w:hAnsi="Times New Roman" w:cs="Times New Roman"/>
          <w:b/>
          <w:kern w:val="0"/>
          <w:sz w:val="20"/>
          <w:szCs w:val="20"/>
          <w:lang w:val="en-GB" w:eastAsia="en-US"/>
        </w:rPr>
        <w:t>reuse Rel-16 requirements, e.g. a maximum of 0.3% of its Data reception during T</w:t>
      </w:r>
      <w:r w:rsidR="00B83669" w:rsidRPr="00B83669">
        <w:rPr>
          <w:rFonts w:ascii="Times New Roman" w:eastAsia="宋体" w:hAnsi="Times New Roman" w:cs="Times New Roman"/>
          <w:b/>
          <w:kern w:val="0"/>
          <w:sz w:val="20"/>
          <w:szCs w:val="20"/>
          <w:vertAlign w:val="subscript"/>
          <w:lang w:val="en-GB" w:eastAsia="en-US"/>
        </w:rPr>
        <w:t>detect,SyncRef UE_V2X</w:t>
      </w:r>
      <w:r w:rsidR="00B83669" w:rsidRPr="00B83669">
        <w:rPr>
          <w:rFonts w:ascii="Times New Roman" w:eastAsia="宋体" w:hAnsi="Times New Roman" w:cs="Times New Roman"/>
          <w:b/>
          <w:kern w:val="0"/>
          <w:sz w:val="20"/>
          <w:szCs w:val="20"/>
          <w:lang w:val="en-GB" w:eastAsia="en-US"/>
        </w:rPr>
        <w:t>, for UE Rx(Data) drop</w:t>
      </w:r>
      <w:r w:rsidR="004B6237">
        <w:rPr>
          <w:rFonts w:ascii="Times New Roman" w:eastAsia="宋体" w:hAnsi="Times New Roman" w:cs="Times New Roman"/>
          <w:b/>
          <w:kern w:val="0"/>
          <w:sz w:val="20"/>
          <w:szCs w:val="20"/>
          <w:lang w:val="en-GB" w:eastAsia="en-US"/>
        </w:rPr>
        <w:t>ping</w:t>
      </w:r>
      <w:r w:rsidR="00B83669" w:rsidRPr="00B83669">
        <w:rPr>
          <w:rFonts w:ascii="Times New Roman" w:eastAsia="宋体" w:hAnsi="Times New Roman" w:cs="Times New Roman"/>
          <w:b/>
          <w:kern w:val="0"/>
          <w:sz w:val="20"/>
          <w:szCs w:val="20"/>
          <w:lang w:val="en-GB" w:eastAsia="en-US"/>
        </w:rPr>
        <w:t xml:space="preserve"> rate</w:t>
      </w:r>
      <w:r w:rsidR="004B6237">
        <w:rPr>
          <w:rFonts w:ascii="Times New Roman" w:eastAsia="宋体" w:hAnsi="Times New Roman" w:cs="Times New Roman"/>
          <w:b/>
          <w:kern w:val="0"/>
          <w:sz w:val="20"/>
          <w:szCs w:val="20"/>
          <w:lang w:val="en-GB" w:eastAsia="en-US"/>
        </w:rPr>
        <w:t xml:space="preserve"> reqiurements</w:t>
      </w:r>
      <w:r w:rsidR="00B83669" w:rsidRPr="00B83669">
        <w:rPr>
          <w:rFonts w:ascii="Times New Roman" w:eastAsia="宋体" w:hAnsi="Times New Roman" w:cs="Times New Roman"/>
          <w:b/>
          <w:kern w:val="0"/>
          <w:sz w:val="20"/>
          <w:szCs w:val="20"/>
          <w:lang w:val="en-GB" w:eastAsia="en-US"/>
        </w:rPr>
        <w:t xml:space="preserve">. </w:t>
      </w:r>
    </w:p>
    <w:p w14:paraId="58481F39" w14:textId="291D69DC" w:rsidR="00B83669" w:rsidRDefault="00B83669" w:rsidP="00B83669">
      <w:pPr>
        <w:spacing w:before="240" w:after="240"/>
        <w:rPr>
          <w:rFonts w:ascii="Times New Roman" w:eastAsia="宋体" w:hAnsi="Times New Roman" w:cs="Times New Roman"/>
          <w:b/>
          <w:kern w:val="0"/>
          <w:sz w:val="20"/>
          <w:szCs w:val="20"/>
          <w:lang w:val="en-GB" w:eastAsia="en-US"/>
        </w:rPr>
      </w:pPr>
      <w:r w:rsidRPr="00EC14CB">
        <w:rPr>
          <w:rFonts w:ascii="Times New Roman" w:eastAsia="宋体" w:hAnsi="Times New Roman" w:cs="Times New Roman"/>
          <w:b/>
          <w:kern w:val="0"/>
          <w:sz w:val="20"/>
          <w:szCs w:val="20"/>
          <w:lang w:val="en-GB" w:eastAsia="en-US"/>
        </w:rPr>
        <w:t xml:space="preserve">Proposal </w:t>
      </w:r>
      <w:r w:rsidRPr="00EC14CB">
        <w:rPr>
          <w:rFonts w:ascii="Times New Roman" w:eastAsia="宋体" w:hAnsi="Times New Roman" w:cs="Times New Roman"/>
          <w:b/>
          <w:kern w:val="0"/>
          <w:sz w:val="20"/>
          <w:szCs w:val="20"/>
          <w:lang w:val="en-GB" w:eastAsia="en-US"/>
        </w:rPr>
        <w:fldChar w:fldCharType="begin"/>
      </w:r>
      <w:r w:rsidRPr="00EC14CB">
        <w:rPr>
          <w:rFonts w:ascii="Times New Roman" w:eastAsia="宋体" w:hAnsi="Times New Roman" w:cs="Times New Roman"/>
          <w:b/>
          <w:kern w:val="0"/>
          <w:sz w:val="20"/>
          <w:szCs w:val="20"/>
          <w:lang w:val="en-GB" w:eastAsia="en-US"/>
        </w:rPr>
        <w:instrText xml:space="preserve"> SEQ Proposal \* ARABIC </w:instrText>
      </w:r>
      <w:r w:rsidRPr="00EC14CB">
        <w:rPr>
          <w:rFonts w:ascii="Times New Roman" w:eastAsia="宋体" w:hAnsi="Times New Roman" w:cs="Times New Roman"/>
          <w:b/>
          <w:kern w:val="0"/>
          <w:sz w:val="20"/>
          <w:szCs w:val="20"/>
          <w:lang w:val="en-GB" w:eastAsia="en-US"/>
        </w:rPr>
        <w:fldChar w:fldCharType="separate"/>
      </w:r>
      <w:r w:rsidR="00E96D86">
        <w:rPr>
          <w:rFonts w:ascii="Times New Roman" w:eastAsia="宋体" w:hAnsi="Times New Roman" w:cs="Times New Roman"/>
          <w:b/>
          <w:noProof/>
          <w:kern w:val="0"/>
          <w:sz w:val="20"/>
          <w:szCs w:val="20"/>
          <w:lang w:val="en-GB" w:eastAsia="en-US"/>
        </w:rPr>
        <w:t>3</w:t>
      </w:r>
      <w:r w:rsidRPr="00EC14CB">
        <w:rPr>
          <w:rFonts w:ascii="Times New Roman" w:eastAsia="宋体" w:hAnsi="Times New Roman" w:cs="Times New Roman"/>
          <w:b/>
          <w:kern w:val="0"/>
          <w:sz w:val="20"/>
          <w:szCs w:val="20"/>
          <w:lang w:val="en-GB" w:eastAsia="en-US"/>
        </w:rPr>
        <w:fldChar w:fldCharType="end"/>
      </w:r>
      <w:r w:rsidRPr="00EC14CB">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eastAsia="en-US"/>
        </w:rPr>
        <w:t>T</w:t>
      </w:r>
      <w:r w:rsidRPr="00B83669">
        <w:rPr>
          <w:rFonts w:ascii="Times New Roman" w:eastAsia="宋体" w:hAnsi="Times New Roman" w:cs="Times New Roman"/>
          <w:b/>
          <w:kern w:val="0"/>
          <w:sz w:val="20"/>
          <w:szCs w:val="20"/>
          <w:lang w:val="en-GB" w:eastAsia="en-US"/>
        </w:rPr>
        <w:t xml:space="preserve">he SyncRef UE identification time </w:t>
      </w:r>
      <w:r>
        <w:rPr>
          <w:rFonts w:ascii="Times New Roman" w:eastAsia="宋体" w:hAnsi="Times New Roman" w:cs="Times New Roman"/>
          <w:b/>
          <w:kern w:val="0"/>
          <w:sz w:val="20"/>
          <w:szCs w:val="20"/>
          <w:lang w:val="en-GB" w:eastAsia="en-US"/>
        </w:rPr>
        <w:t xml:space="preserve">for asynchronized case could be defined as max(8 seconds, 50 </w:t>
      </w:r>
      <w:r w:rsidRPr="00B83669">
        <w:rPr>
          <w:rFonts w:ascii="Times New Roman" w:eastAsia="宋体" w:hAnsi="Times New Roman" w:cs="Times New Roman"/>
          <w:b/>
          <w:kern w:val="0"/>
          <w:sz w:val="20"/>
          <w:szCs w:val="20"/>
          <w:lang w:val="en-GB" w:eastAsia="en-US"/>
        </w:rPr>
        <w:t>SL-DRX cycles) and the existing</w:t>
      </w:r>
      <w:r w:rsidR="004B6237">
        <w:rPr>
          <w:rFonts w:ascii="Times New Roman" w:eastAsia="宋体" w:hAnsi="Times New Roman" w:cs="Times New Roman"/>
          <w:b/>
          <w:kern w:val="0"/>
          <w:sz w:val="20"/>
          <w:szCs w:val="20"/>
          <w:lang w:val="en-GB" w:eastAsia="en-US"/>
        </w:rPr>
        <w:t xml:space="preserve"> 6%</w:t>
      </w:r>
      <w:r w:rsidRPr="00B83669">
        <w:rPr>
          <w:rFonts w:ascii="Times New Roman" w:eastAsia="宋体" w:hAnsi="Times New Roman" w:cs="Times New Roman"/>
          <w:b/>
          <w:kern w:val="0"/>
          <w:sz w:val="20"/>
          <w:szCs w:val="20"/>
          <w:lang w:val="en-GB" w:eastAsia="en-US"/>
        </w:rPr>
        <w:t xml:space="preserve"> </w:t>
      </w:r>
      <w:r w:rsidR="004B6237">
        <w:rPr>
          <w:rFonts w:ascii="Times New Roman" w:eastAsia="宋体" w:hAnsi="Times New Roman" w:cs="Times New Roman"/>
          <w:b/>
          <w:kern w:val="0"/>
          <w:sz w:val="20"/>
          <w:szCs w:val="20"/>
          <w:lang w:val="en-GB" w:eastAsia="en-US"/>
        </w:rPr>
        <w:t xml:space="preserve">Tx </w:t>
      </w:r>
      <w:r w:rsidRPr="00B83669">
        <w:rPr>
          <w:rFonts w:ascii="Times New Roman" w:eastAsia="宋体" w:hAnsi="Times New Roman" w:cs="Times New Roman"/>
          <w:b/>
          <w:kern w:val="0"/>
          <w:sz w:val="20"/>
          <w:szCs w:val="20"/>
          <w:lang w:val="en-GB" w:eastAsia="en-US"/>
        </w:rPr>
        <w:t xml:space="preserve">dropping rate requirements can be reused. </w:t>
      </w:r>
    </w:p>
    <w:p w14:paraId="3C472309" w14:textId="77777777" w:rsidR="00F57FC9" w:rsidRDefault="00703337" w:rsidP="00E54310">
      <w:pPr>
        <w:spacing w:before="240"/>
        <w:rPr>
          <w:rFonts w:ascii="Times New Roman" w:hAnsi="Times New Roman" w:cs="Times New Roman"/>
          <w:lang w:val="en-GB"/>
        </w:rPr>
      </w:pPr>
      <w:r>
        <w:rPr>
          <w:rFonts w:ascii="Times New Roman" w:hAnsi="Times New Roman" w:cs="Times New Roman"/>
          <w:lang w:val="en-GB"/>
        </w:rPr>
        <w:t xml:space="preserve">In last meeting, conditional SyncRef UE detection requirements for </w:t>
      </w:r>
      <w:r w:rsidRPr="00703337">
        <w:rPr>
          <w:rFonts w:ascii="Times New Roman" w:hAnsi="Times New Roman" w:cs="Times New Roman"/>
          <w:lang w:val="en-GB"/>
        </w:rPr>
        <w:t>asynchronized SLSS measurement &amp; search</w:t>
      </w:r>
      <w:r>
        <w:rPr>
          <w:rFonts w:ascii="Times New Roman" w:hAnsi="Times New Roman" w:cs="Times New Roman"/>
          <w:lang w:val="en-GB"/>
        </w:rPr>
        <w:t xml:space="preserve"> is proposed. </w:t>
      </w:r>
      <w:r w:rsidR="00F57FC9">
        <w:rPr>
          <w:rFonts w:ascii="Times New Roman" w:hAnsi="Times New Roman" w:cs="Times New Roman"/>
          <w:lang w:val="en-GB"/>
        </w:rPr>
        <w:t xml:space="preserve">Three conditions are introduced: </w:t>
      </w:r>
    </w:p>
    <w:p w14:paraId="544FF3D7" w14:textId="20D69CEA" w:rsidR="00F57FC9" w:rsidRPr="00F57FC9" w:rsidRDefault="00F57FC9" w:rsidP="00E54310">
      <w:pPr>
        <w:ind w:leftChars="400" w:left="840"/>
        <w:rPr>
          <w:rFonts w:ascii="Times New Roman" w:hAnsi="Times New Roman" w:cs="Times New Roman"/>
          <w:lang w:val="en-GB"/>
        </w:rPr>
      </w:pPr>
      <w:r>
        <w:rPr>
          <w:rFonts w:ascii="Times New Roman" w:hAnsi="Times New Roman" w:cs="Times New Roman"/>
          <w:lang w:val="en-GB"/>
        </w:rPr>
        <w:t>Condition</w:t>
      </w:r>
      <w:r w:rsidR="00E54310">
        <w:rPr>
          <w:rFonts w:ascii="Times New Roman" w:hAnsi="Times New Roman" w:cs="Times New Roman"/>
          <w:lang w:val="en-GB"/>
        </w:rPr>
        <w:t xml:space="preserve"> </w:t>
      </w:r>
      <w:r>
        <w:rPr>
          <w:rFonts w:ascii="Times New Roman" w:hAnsi="Times New Roman" w:cs="Times New Roman"/>
          <w:lang w:val="en-GB"/>
        </w:rPr>
        <w:t xml:space="preserve">1: </w:t>
      </w:r>
      <w:r w:rsidRPr="00F57FC9">
        <w:rPr>
          <w:rFonts w:ascii="Times New Roman" w:hAnsi="Times New Roman" w:cs="Times New Roman"/>
          <w:lang w:val="en-GB"/>
        </w:rPr>
        <w:t>SLSS RSRP is larger than a threshold</w:t>
      </w:r>
      <w:r w:rsidR="00E54310">
        <w:rPr>
          <w:rFonts w:ascii="Times New Roman" w:hAnsi="Times New Roman" w:cs="Times New Roman"/>
          <w:lang w:val="en-GB"/>
        </w:rPr>
        <w:t>;</w:t>
      </w:r>
    </w:p>
    <w:p w14:paraId="1A4A5114" w14:textId="644E9007" w:rsidR="00F57FC9" w:rsidRPr="00F57FC9" w:rsidRDefault="00F57FC9" w:rsidP="00E54310">
      <w:pPr>
        <w:ind w:leftChars="400" w:left="840"/>
        <w:rPr>
          <w:rFonts w:ascii="Times New Roman" w:hAnsi="Times New Roman" w:cs="Times New Roman"/>
          <w:lang w:val="en-GB"/>
        </w:rPr>
      </w:pPr>
      <w:r>
        <w:rPr>
          <w:rFonts w:ascii="Times New Roman" w:hAnsi="Times New Roman" w:cs="Times New Roman"/>
          <w:lang w:val="en-GB"/>
        </w:rPr>
        <w:t>Condition</w:t>
      </w:r>
      <w:r w:rsidR="00E54310">
        <w:rPr>
          <w:rFonts w:ascii="Times New Roman" w:hAnsi="Times New Roman" w:cs="Times New Roman"/>
          <w:lang w:val="en-GB"/>
        </w:rPr>
        <w:t xml:space="preserve"> </w:t>
      </w:r>
      <w:r>
        <w:rPr>
          <w:rFonts w:ascii="Times New Roman" w:hAnsi="Times New Roman" w:cs="Times New Roman"/>
          <w:lang w:val="en-GB"/>
        </w:rPr>
        <w:t>2: S</w:t>
      </w:r>
      <w:r w:rsidRPr="00F57FC9">
        <w:rPr>
          <w:rFonts w:ascii="Times New Roman" w:hAnsi="Times New Roman" w:cs="Times New Roman"/>
          <w:lang w:val="en-GB"/>
        </w:rPr>
        <w:t>LSS RSRP variation is lower than a threshold</w:t>
      </w:r>
      <w:r w:rsidR="00E54310">
        <w:rPr>
          <w:rFonts w:ascii="Times New Roman" w:hAnsi="Times New Roman" w:cs="Times New Roman"/>
          <w:lang w:val="en-GB"/>
        </w:rPr>
        <w:t>;</w:t>
      </w:r>
      <w:r w:rsidRPr="00F57FC9">
        <w:rPr>
          <w:rFonts w:ascii="Times New Roman" w:hAnsi="Times New Roman" w:cs="Times New Roman"/>
          <w:lang w:val="en-GB"/>
        </w:rPr>
        <w:t xml:space="preserve"> </w:t>
      </w:r>
    </w:p>
    <w:p w14:paraId="24706A7F" w14:textId="064A3364" w:rsidR="00703337" w:rsidRPr="00F57FC9" w:rsidRDefault="00E54310" w:rsidP="00E54310">
      <w:pPr>
        <w:ind w:leftChars="400" w:left="840"/>
        <w:rPr>
          <w:rFonts w:ascii="Times New Roman" w:hAnsi="Times New Roman" w:cs="Times New Roman"/>
          <w:lang w:val="en-GB"/>
        </w:rPr>
      </w:pPr>
      <w:r>
        <w:rPr>
          <w:rFonts w:ascii="Times New Roman" w:hAnsi="Times New Roman" w:cs="Times New Roman"/>
          <w:lang w:val="en-GB"/>
        </w:rPr>
        <w:t xml:space="preserve">Condition 3: </w:t>
      </w:r>
      <w:r w:rsidR="00F57FC9" w:rsidRPr="00F57FC9">
        <w:rPr>
          <w:rFonts w:ascii="Times New Roman" w:hAnsi="Times New Roman" w:cs="Times New Roman"/>
          <w:lang w:val="en-GB"/>
        </w:rPr>
        <w:t>Data connection is maintained with the current SyncRef UE source</w:t>
      </w:r>
      <w:r>
        <w:rPr>
          <w:rFonts w:ascii="Times New Roman" w:hAnsi="Times New Roman" w:cs="Times New Roman"/>
          <w:lang w:val="en-GB"/>
        </w:rPr>
        <w:t>.</w:t>
      </w:r>
    </w:p>
    <w:p w14:paraId="5F727580" w14:textId="0FCD69C7" w:rsidR="007811CA" w:rsidRPr="007811CA" w:rsidRDefault="00324896" w:rsidP="004C629B">
      <w:pPr>
        <w:spacing w:before="240" w:after="240"/>
        <w:rPr>
          <w:rFonts w:ascii="Times New Roman" w:eastAsiaTheme="minorEastAsia" w:hAnsi="Times New Roman" w:cs="Times New Roman"/>
          <w:lang w:val="en-GB"/>
        </w:rPr>
      </w:pPr>
      <w:r>
        <w:rPr>
          <w:rFonts w:ascii="Times New Roman" w:eastAsiaTheme="minorEastAsia" w:hAnsi="Times New Roman" w:cs="Times New Roman"/>
          <w:lang w:val="en-GB"/>
        </w:rPr>
        <w:t xml:space="preserve">Condition 1 is to ensure the </w:t>
      </w:r>
      <w:r w:rsidRPr="00324896">
        <w:rPr>
          <w:rFonts w:ascii="Times New Roman" w:eastAsiaTheme="minorEastAsia" w:hAnsi="Times New Roman" w:cs="Times New Roman"/>
          <w:lang w:val="en-GB"/>
        </w:rPr>
        <w:t xml:space="preserve">sync source </w:t>
      </w:r>
      <w:r>
        <w:rPr>
          <w:rFonts w:ascii="Times New Roman" w:eastAsiaTheme="minorEastAsia" w:hAnsi="Times New Roman" w:cs="Times New Roman"/>
          <w:lang w:val="en-GB"/>
        </w:rPr>
        <w:t xml:space="preserve">quality is good enough, which is easy understanding. </w:t>
      </w:r>
      <w:r w:rsidR="004622F6">
        <w:rPr>
          <w:rFonts w:ascii="Times New Roman" w:eastAsiaTheme="minorEastAsia" w:hAnsi="Times New Roman" w:cs="Times New Roman"/>
          <w:lang w:val="en-GB"/>
        </w:rPr>
        <w:t>However, f</w:t>
      </w:r>
      <w:r>
        <w:rPr>
          <w:rFonts w:ascii="Times New Roman" w:eastAsiaTheme="minorEastAsia" w:hAnsi="Times New Roman" w:cs="Times New Roman"/>
          <w:lang w:val="en-GB"/>
        </w:rPr>
        <w:t xml:space="preserve">or condition 2, the relation between </w:t>
      </w:r>
      <w:r>
        <w:rPr>
          <w:rFonts w:ascii="Times New Roman" w:hAnsi="Times New Roman" w:cs="Times New Roman"/>
          <w:lang w:val="en-GB"/>
        </w:rPr>
        <w:t>S</w:t>
      </w:r>
      <w:r w:rsidRPr="00F57FC9">
        <w:rPr>
          <w:rFonts w:ascii="Times New Roman" w:hAnsi="Times New Roman" w:cs="Times New Roman"/>
          <w:lang w:val="en-GB"/>
        </w:rPr>
        <w:t>LSS RSRP variation</w:t>
      </w:r>
      <w:r>
        <w:rPr>
          <w:rFonts w:ascii="Times New Roman" w:hAnsi="Times New Roman" w:cs="Times New Roman"/>
          <w:lang w:val="en-GB"/>
        </w:rPr>
        <w:t xml:space="preserve"> and </w:t>
      </w:r>
      <w:r w:rsidR="004622F6">
        <w:rPr>
          <w:rFonts w:ascii="Times New Roman" w:hAnsi="Times New Roman" w:cs="Times New Roman"/>
          <w:lang w:val="en-GB"/>
        </w:rPr>
        <w:t>higher-</w:t>
      </w:r>
      <w:r w:rsidR="004622F6" w:rsidRPr="004622F6">
        <w:rPr>
          <w:rFonts w:ascii="Times New Roman" w:hAnsi="Times New Roman" w:cs="Times New Roman"/>
          <w:lang w:val="en-GB"/>
        </w:rPr>
        <w:t>priority</w:t>
      </w:r>
      <w:r w:rsidR="004622F6">
        <w:rPr>
          <w:rFonts w:ascii="Times New Roman" w:hAnsi="Times New Roman" w:cs="Times New Roman"/>
          <w:lang w:val="en-GB"/>
        </w:rPr>
        <w:t xml:space="preserve"> </w:t>
      </w:r>
      <w:r w:rsidR="004622F6" w:rsidRPr="004622F6">
        <w:rPr>
          <w:rFonts w:ascii="Times New Roman" w:hAnsi="Times New Roman" w:cs="Times New Roman"/>
          <w:lang w:val="en-GB"/>
        </w:rPr>
        <w:t>source is unclear</w:t>
      </w:r>
      <w:r w:rsidR="004622F6">
        <w:rPr>
          <w:rFonts w:ascii="Times New Roman" w:hAnsi="Times New Roman" w:cs="Times New Roman"/>
          <w:lang w:val="en-GB"/>
        </w:rPr>
        <w:t xml:space="preserve">. </w:t>
      </w:r>
      <w:r w:rsidR="006D0B86">
        <w:rPr>
          <w:rFonts w:ascii="Times New Roman" w:hAnsi="Times New Roman" w:cs="Times New Roman"/>
          <w:lang w:val="en-GB"/>
        </w:rPr>
        <w:t>Also, for condition 3, the specific metric need more clarification.</w:t>
      </w:r>
    </w:p>
    <w:p w14:paraId="7250358D" w14:textId="7D91DA59" w:rsidR="00F57FC9" w:rsidRDefault="00F57FC9" w:rsidP="004C629B">
      <w:pPr>
        <w:spacing w:before="240" w:after="240"/>
        <w:rPr>
          <w:rFonts w:ascii="Times New Roman" w:hAnsi="Times New Roman" w:cs="Times New Roman"/>
          <w:lang w:val="en-GB"/>
        </w:rPr>
      </w:pPr>
      <w:r>
        <w:rPr>
          <w:rFonts w:ascii="Times New Roman" w:hAnsi="Times New Roman" w:cs="Times New Roman"/>
          <w:lang w:val="en-GB"/>
        </w:rPr>
        <w:t xml:space="preserve">Furthermore, if RAN4 agreed to consider SL-DRX cycle for asynchronized case, enough power saving gain would be expected. Then, the </w:t>
      </w:r>
      <w:r w:rsidRPr="00F57FC9">
        <w:rPr>
          <w:rFonts w:ascii="Times New Roman" w:hAnsi="Times New Roman" w:cs="Times New Roman"/>
          <w:lang w:val="en-GB"/>
        </w:rPr>
        <w:t>conditional SyncRef UE detection requirements for asynchronized SLSS measurement &amp; search</w:t>
      </w:r>
      <w:r>
        <w:rPr>
          <w:rFonts w:ascii="Times New Roman" w:hAnsi="Times New Roman" w:cs="Times New Roman"/>
          <w:lang w:val="en-GB"/>
        </w:rPr>
        <w:t xml:space="preserve"> will not be needed.</w:t>
      </w:r>
    </w:p>
    <w:p w14:paraId="40CB300D" w14:textId="110F6B1E" w:rsidR="00D25879" w:rsidRPr="00D00C1B" w:rsidRDefault="00663089" w:rsidP="00D00C1B">
      <w:pPr>
        <w:spacing w:before="240" w:after="240"/>
        <w:rPr>
          <w:rFonts w:ascii="Times New Roman" w:eastAsiaTheme="minorEastAsia" w:hAnsi="Times New Roman" w:cs="Times New Roman"/>
          <w:lang w:val="en-GB"/>
        </w:rPr>
      </w:pPr>
      <w:r w:rsidRPr="00EC14CB">
        <w:rPr>
          <w:rFonts w:ascii="Times New Roman" w:eastAsia="宋体" w:hAnsi="Times New Roman" w:cs="Times New Roman"/>
          <w:b/>
          <w:kern w:val="0"/>
          <w:sz w:val="20"/>
          <w:szCs w:val="20"/>
          <w:lang w:val="en-GB" w:eastAsia="en-US"/>
        </w:rPr>
        <w:t xml:space="preserve">Proposal </w:t>
      </w:r>
      <w:r w:rsidRPr="00EC14CB">
        <w:rPr>
          <w:rFonts w:ascii="Times New Roman" w:eastAsia="宋体" w:hAnsi="Times New Roman" w:cs="Times New Roman"/>
          <w:b/>
          <w:kern w:val="0"/>
          <w:sz w:val="20"/>
          <w:szCs w:val="20"/>
          <w:lang w:val="en-GB" w:eastAsia="en-US"/>
        </w:rPr>
        <w:fldChar w:fldCharType="begin"/>
      </w:r>
      <w:r w:rsidRPr="00EC14CB">
        <w:rPr>
          <w:rFonts w:ascii="Times New Roman" w:eastAsia="宋体" w:hAnsi="Times New Roman" w:cs="Times New Roman"/>
          <w:b/>
          <w:kern w:val="0"/>
          <w:sz w:val="20"/>
          <w:szCs w:val="20"/>
          <w:lang w:val="en-GB" w:eastAsia="en-US"/>
        </w:rPr>
        <w:instrText xml:space="preserve"> SEQ Proposal \* ARABIC </w:instrText>
      </w:r>
      <w:r w:rsidRPr="00EC14CB">
        <w:rPr>
          <w:rFonts w:ascii="Times New Roman" w:eastAsia="宋体" w:hAnsi="Times New Roman" w:cs="Times New Roman"/>
          <w:b/>
          <w:kern w:val="0"/>
          <w:sz w:val="20"/>
          <w:szCs w:val="20"/>
          <w:lang w:val="en-GB" w:eastAsia="en-US"/>
        </w:rPr>
        <w:fldChar w:fldCharType="separate"/>
      </w:r>
      <w:r w:rsidR="00884E6B">
        <w:rPr>
          <w:rFonts w:ascii="Times New Roman" w:eastAsia="宋体" w:hAnsi="Times New Roman" w:cs="Times New Roman"/>
          <w:b/>
          <w:noProof/>
          <w:kern w:val="0"/>
          <w:sz w:val="20"/>
          <w:szCs w:val="20"/>
          <w:lang w:val="en-GB" w:eastAsia="en-US"/>
        </w:rPr>
        <w:t>4</w:t>
      </w:r>
      <w:r w:rsidRPr="00EC14CB">
        <w:rPr>
          <w:rFonts w:ascii="Times New Roman" w:eastAsia="宋体" w:hAnsi="Times New Roman" w:cs="Times New Roman"/>
          <w:b/>
          <w:kern w:val="0"/>
          <w:sz w:val="20"/>
          <w:szCs w:val="20"/>
          <w:lang w:val="en-GB" w:eastAsia="en-US"/>
        </w:rPr>
        <w:fldChar w:fldCharType="end"/>
      </w:r>
      <w:r w:rsidRPr="00EC14CB">
        <w:rPr>
          <w:rFonts w:ascii="Times New Roman" w:eastAsia="宋体" w:hAnsi="Times New Roman" w:cs="Times New Roman"/>
          <w:b/>
          <w:kern w:val="0"/>
          <w:sz w:val="20"/>
          <w:szCs w:val="20"/>
          <w:lang w:val="en-GB" w:eastAsia="en-US"/>
        </w:rPr>
        <w:t xml:space="preserve">: </w:t>
      </w:r>
      <w:r w:rsidR="00E96D86">
        <w:rPr>
          <w:rFonts w:ascii="Times New Roman" w:eastAsia="宋体" w:hAnsi="Times New Roman" w:cs="Times New Roman"/>
          <w:b/>
          <w:kern w:val="0"/>
          <w:sz w:val="20"/>
          <w:szCs w:val="20"/>
          <w:lang w:val="en-GB" w:eastAsia="en-US"/>
        </w:rPr>
        <w:t>RAN4</w:t>
      </w:r>
      <w:r>
        <w:rPr>
          <w:rFonts w:ascii="Times New Roman" w:eastAsia="宋体" w:hAnsi="Times New Roman" w:cs="Times New Roman"/>
          <w:b/>
          <w:kern w:val="0"/>
          <w:sz w:val="20"/>
          <w:szCs w:val="20"/>
          <w:lang w:val="en-GB" w:eastAsia="en-US"/>
        </w:rPr>
        <w:t xml:space="preserve"> n</w:t>
      </w:r>
      <w:r w:rsidRPr="004B2745">
        <w:rPr>
          <w:rFonts w:ascii="Times New Roman" w:eastAsia="宋体" w:hAnsi="Times New Roman" w:cs="Times New Roman"/>
          <w:b/>
          <w:kern w:val="0"/>
          <w:sz w:val="20"/>
          <w:szCs w:val="20"/>
          <w:lang w:val="en-GB" w:eastAsia="en-US"/>
        </w:rPr>
        <w:t xml:space="preserve">ot </w:t>
      </w:r>
      <w:r>
        <w:rPr>
          <w:rFonts w:ascii="Times New Roman" w:eastAsia="宋体" w:hAnsi="Times New Roman" w:cs="Times New Roman"/>
          <w:b/>
          <w:kern w:val="0"/>
          <w:sz w:val="20"/>
          <w:szCs w:val="20"/>
          <w:lang w:val="en-GB" w:eastAsia="en-US"/>
        </w:rPr>
        <w:t>to define c</w:t>
      </w:r>
      <w:r w:rsidRPr="00663089">
        <w:rPr>
          <w:rFonts w:ascii="Times New Roman" w:eastAsia="宋体" w:hAnsi="Times New Roman" w:cs="Times New Roman"/>
          <w:b/>
          <w:kern w:val="0"/>
          <w:sz w:val="20"/>
          <w:szCs w:val="20"/>
          <w:lang w:val="en-GB" w:eastAsia="en-US"/>
        </w:rPr>
        <w:t xml:space="preserve">onditional SyncRef UE detection requirements for </w:t>
      </w:r>
      <w:r w:rsidR="00703337">
        <w:rPr>
          <w:rFonts w:ascii="Times New Roman" w:eastAsia="宋体" w:hAnsi="Times New Roman" w:cs="Times New Roman"/>
          <w:b/>
          <w:kern w:val="0"/>
          <w:sz w:val="20"/>
          <w:szCs w:val="20"/>
          <w:lang w:val="en-GB" w:eastAsia="en-US"/>
        </w:rPr>
        <w:t>a</w:t>
      </w:r>
      <w:r w:rsidRPr="00663089">
        <w:rPr>
          <w:rFonts w:ascii="Times New Roman" w:eastAsia="宋体" w:hAnsi="Times New Roman" w:cs="Times New Roman"/>
          <w:b/>
          <w:kern w:val="0"/>
          <w:sz w:val="20"/>
          <w:szCs w:val="20"/>
          <w:lang w:val="en-GB" w:eastAsia="en-US"/>
        </w:rPr>
        <w:t>synchronized SLSS measurement &amp; search</w:t>
      </w:r>
      <w:r w:rsidR="00324896">
        <w:rPr>
          <w:rFonts w:ascii="Times New Roman" w:eastAsia="宋体" w:hAnsi="Times New Roman" w:cs="Times New Roman"/>
          <w:b/>
          <w:kern w:val="0"/>
          <w:sz w:val="20"/>
          <w:szCs w:val="20"/>
          <w:lang w:val="en-GB" w:eastAsia="en-US"/>
        </w:rPr>
        <w:t xml:space="preserve"> in R17</w:t>
      </w:r>
      <w:r w:rsidR="00D00C1B">
        <w:rPr>
          <w:rFonts w:ascii="Times New Roman" w:eastAsia="宋体" w:hAnsi="Times New Roman" w:cs="Times New Roman"/>
          <w:b/>
          <w:kern w:val="0"/>
          <w:sz w:val="20"/>
          <w:szCs w:val="20"/>
          <w:lang w:val="en-GB" w:eastAsia="en-US"/>
        </w:rPr>
        <w:t>.</w:t>
      </w:r>
    </w:p>
    <w:tbl>
      <w:tblPr>
        <w:tblStyle w:val="a8"/>
        <w:tblW w:w="0" w:type="auto"/>
        <w:tblBorders>
          <w:insideH w:val="none" w:sz="0" w:space="0" w:color="auto"/>
          <w:insideV w:val="none" w:sz="0" w:space="0" w:color="auto"/>
        </w:tblBorders>
        <w:tblLook w:val="04A0" w:firstRow="1" w:lastRow="0" w:firstColumn="1" w:lastColumn="0" w:noHBand="0" w:noVBand="1"/>
      </w:tblPr>
      <w:tblGrid>
        <w:gridCol w:w="9628"/>
      </w:tblGrid>
      <w:tr w:rsidR="004F7309" w14:paraId="3F7D0CEE" w14:textId="77777777" w:rsidTr="004F7309">
        <w:tc>
          <w:tcPr>
            <w:tcW w:w="9628" w:type="dxa"/>
          </w:tcPr>
          <w:p w14:paraId="2D7FE5AC" w14:textId="77777777" w:rsidR="004F7309" w:rsidRPr="004C629B" w:rsidRDefault="004F7309" w:rsidP="004F7309">
            <w:pPr>
              <w:keepNext/>
              <w:keepLines/>
              <w:spacing w:before="240" w:after="180"/>
              <w:ind w:left="1134" w:hanging="1134"/>
              <w:outlineLvl w:val="0"/>
              <w:rPr>
                <w:rFonts w:ascii="Arial" w:eastAsia="等线" w:hAnsi="Arial" w:cs="Times New Roman"/>
                <w:kern w:val="0"/>
                <w:sz w:val="28"/>
                <w:szCs w:val="20"/>
                <w:lang w:val="en-GB" w:eastAsia="ko-KR"/>
              </w:rPr>
            </w:pPr>
            <w:r w:rsidRPr="004C629B">
              <w:rPr>
                <w:rFonts w:ascii="Arial" w:eastAsia="等线" w:hAnsi="Arial" w:cs="Times New Roman"/>
                <w:kern w:val="0"/>
                <w:sz w:val="28"/>
                <w:szCs w:val="20"/>
                <w:lang w:val="en-GB" w:eastAsia="ko-KR"/>
              </w:rPr>
              <w:lastRenderedPageBreak/>
              <w:t xml:space="preserve">WF – 2.4.3 Interruption to WAN due to SyncRef UE detection and/or Sensing during SL DRX off duration </w:t>
            </w:r>
          </w:p>
          <w:p w14:paraId="1E9AC004" w14:textId="77777777" w:rsidR="004F7309" w:rsidRPr="004F7309" w:rsidRDefault="004F7309" w:rsidP="004F7309">
            <w:pPr>
              <w:spacing w:after="180"/>
              <w:rPr>
                <w:rFonts w:ascii="Times New Roman" w:eastAsia="Malgun Gothic" w:hAnsi="Times New Roman" w:cs="Times New Roman"/>
                <w:kern w:val="0"/>
                <w:sz w:val="20"/>
                <w:szCs w:val="20"/>
                <w:lang w:val="en-GB" w:eastAsia="ko-KR"/>
              </w:rPr>
            </w:pPr>
            <w:r w:rsidRPr="004F7309">
              <w:rPr>
                <w:rFonts w:ascii="Times New Roman" w:eastAsia="Malgun Gothic" w:hAnsi="Times New Roman" w:cs="Times New Roman" w:hint="eastAsia"/>
                <w:kern w:val="0"/>
                <w:sz w:val="20"/>
                <w:szCs w:val="20"/>
                <w:highlight w:val="green"/>
                <w:lang w:val="en-GB" w:eastAsia="ko-KR"/>
              </w:rPr>
              <w:t>Agreement</w:t>
            </w:r>
          </w:p>
          <w:p w14:paraId="31C52CB3" w14:textId="77777777" w:rsidR="004F7309" w:rsidRPr="004F7309" w:rsidRDefault="004F7309" w:rsidP="004F7309">
            <w:pPr>
              <w:numPr>
                <w:ilvl w:val="0"/>
                <w:numId w:val="39"/>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4F7309">
              <w:rPr>
                <w:rFonts w:ascii="Times New Roman" w:eastAsia="等线" w:hAnsi="Times New Roman" w:cs="Times New Roman"/>
                <w:bCs/>
                <w:iCs/>
                <w:kern w:val="0"/>
                <w:sz w:val="20"/>
                <w:highlight w:val="green"/>
                <w:lang w:val="en-GB"/>
              </w:rPr>
              <w:t>FFS</w:t>
            </w:r>
          </w:p>
          <w:p w14:paraId="7450A14C" w14:textId="77777777" w:rsidR="004F7309" w:rsidRPr="004F7309" w:rsidRDefault="004F7309" w:rsidP="004F7309">
            <w:pPr>
              <w:numPr>
                <w:ilvl w:val="1"/>
                <w:numId w:val="39"/>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4F7309">
              <w:rPr>
                <w:rFonts w:ascii="Times New Roman" w:eastAsia="Malgun Gothic" w:hAnsi="Times New Roman" w:cs="Times New Roman"/>
                <w:kern w:val="0"/>
                <w:sz w:val="20"/>
                <w:szCs w:val="20"/>
                <w:highlight w:val="green"/>
                <w:lang w:eastAsia="ko-KR"/>
              </w:rPr>
              <w:t xml:space="preserve">Option 1: Consider interruption requirement </w:t>
            </w:r>
            <w:r w:rsidRPr="004F7309">
              <w:rPr>
                <w:rFonts w:ascii="Times New Roman" w:eastAsia="等线" w:hAnsi="Times New Roman" w:cs="Times New Roman"/>
                <w:kern w:val="0"/>
                <w:sz w:val="20"/>
                <w:szCs w:val="20"/>
                <w:highlight w:val="green"/>
              </w:rPr>
              <w:t>similar to SL-DRX transition</w:t>
            </w:r>
          </w:p>
          <w:p w14:paraId="5448CB62" w14:textId="77777777" w:rsidR="004F7309" w:rsidRPr="004F7309" w:rsidRDefault="004F7309" w:rsidP="004F7309">
            <w:pPr>
              <w:numPr>
                <w:ilvl w:val="1"/>
                <w:numId w:val="39"/>
              </w:numPr>
              <w:overflowPunct w:val="0"/>
              <w:autoSpaceDE w:val="0"/>
              <w:autoSpaceDN w:val="0"/>
              <w:adjustRightInd w:val="0"/>
              <w:spacing w:after="180" w:line="259" w:lineRule="auto"/>
              <w:jc w:val="both"/>
              <w:textAlignment w:val="baseline"/>
              <w:rPr>
                <w:rFonts w:ascii="Times New Roman" w:eastAsia="等线" w:hAnsi="Times New Roman" w:cs="Times New Roman"/>
                <w:i/>
                <w:kern w:val="0"/>
                <w:sz w:val="20"/>
                <w:szCs w:val="20"/>
                <w:highlight w:val="green"/>
              </w:rPr>
            </w:pPr>
            <w:r w:rsidRPr="004F7309">
              <w:rPr>
                <w:rFonts w:ascii="Times New Roman" w:eastAsia="等线" w:hAnsi="Times New Roman" w:cs="Times New Roman"/>
                <w:kern w:val="0"/>
                <w:sz w:val="20"/>
                <w:szCs w:val="20"/>
                <w:highlight w:val="green"/>
              </w:rPr>
              <w:t>Option 2: Not consider interruption requirement as NR Uu case (search to receive SSB outside of Uu DRX on duration).</w:t>
            </w:r>
          </w:p>
          <w:p w14:paraId="30BC3654" w14:textId="77777777" w:rsidR="004F7309" w:rsidRDefault="004F7309" w:rsidP="004F7309">
            <w:pPr>
              <w:rPr>
                <w:lang w:val="en-GB" w:eastAsia="en-US"/>
              </w:rPr>
            </w:pPr>
          </w:p>
        </w:tc>
      </w:tr>
    </w:tbl>
    <w:p w14:paraId="213AD3AC" w14:textId="4DE9C427" w:rsidR="004F7309" w:rsidRDefault="009B2834" w:rsidP="000F45BD">
      <w:pPr>
        <w:spacing w:before="240" w:after="240"/>
        <w:rPr>
          <w:rFonts w:ascii="Times New Roman" w:hAnsi="Times New Roman" w:cs="Times New Roman"/>
          <w:lang w:val="en-GB"/>
        </w:rPr>
      </w:pPr>
      <w:r w:rsidRPr="009B2834">
        <w:rPr>
          <w:rFonts w:ascii="Times New Roman" w:hAnsi="Times New Roman" w:cs="Times New Roman" w:hint="eastAsia"/>
          <w:lang w:val="en-GB"/>
        </w:rPr>
        <w:t>For</w:t>
      </w:r>
      <w:r>
        <w:rPr>
          <w:rFonts w:ascii="Times New Roman" w:hAnsi="Times New Roman" w:cs="Times New Roman"/>
          <w:lang w:val="en-GB"/>
        </w:rPr>
        <w:t xml:space="preserve"> the issue of </w:t>
      </w:r>
      <w:r w:rsidR="00B87C7E">
        <w:rPr>
          <w:rFonts w:ascii="Times New Roman" w:hAnsi="Times New Roman" w:cs="Times New Roman"/>
          <w:lang w:val="en-GB"/>
        </w:rPr>
        <w:t>i</w:t>
      </w:r>
      <w:r w:rsidR="00B87C7E" w:rsidRPr="00B87C7E">
        <w:rPr>
          <w:rFonts w:ascii="Times New Roman" w:hAnsi="Times New Roman" w:cs="Times New Roman"/>
          <w:lang w:val="en-GB"/>
        </w:rPr>
        <w:t>nterruption to WAN due to SyncRef UE detection and/or Sensing during SL DRX off duration</w:t>
      </w:r>
      <w:r w:rsidR="0034570B">
        <w:rPr>
          <w:rFonts w:ascii="Times New Roman" w:hAnsi="Times New Roman" w:cs="Times New Roman"/>
          <w:lang w:val="en-GB"/>
        </w:rPr>
        <w:t xml:space="preserve">, we prefer Option 2 that not consider interruption requirement as NR Uu case. In NR Uu, </w:t>
      </w:r>
      <w:r w:rsidR="004B2745">
        <w:rPr>
          <w:rFonts w:ascii="Times New Roman" w:hAnsi="Times New Roman" w:cs="Times New Roman"/>
          <w:lang w:val="en-GB"/>
        </w:rPr>
        <w:t xml:space="preserve">UE may need to receive SSB during Uu DRX off duration in order to meet the accuracy requirements, which is </w:t>
      </w:r>
      <w:r w:rsidR="003E1D8A">
        <w:rPr>
          <w:rFonts w:ascii="Times New Roman" w:hAnsi="Times New Roman" w:cs="Times New Roman"/>
          <w:lang w:val="en-GB"/>
        </w:rPr>
        <w:t>up to</w:t>
      </w:r>
      <w:r w:rsidR="004B2745">
        <w:rPr>
          <w:rFonts w:ascii="Times New Roman" w:hAnsi="Times New Roman" w:cs="Times New Roman"/>
          <w:lang w:val="en-GB"/>
        </w:rPr>
        <w:t xml:space="preserve"> UE implementation. In such case, there are no interruption requirements. We think the sidelink UE would follow the same principle.</w:t>
      </w:r>
    </w:p>
    <w:p w14:paraId="53CC323E" w14:textId="06D545F1" w:rsidR="004B2745" w:rsidRPr="004D2168" w:rsidRDefault="00D00C1B" w:rsidP="000F45BD">
      <w:pPr>
        <w:overflowPunct w:val="0"/>
        <w:autoSpaceDE w:val="0"/>
        <w:autoSpaceDN w:val="0"/>
        <w:adjustRightInd w:val="0"/>
        <w:spacing w:before="240" w:after="240"/>
        <w:textAlignment w:val="baseline"/>
        <w:rPr>
          <w:rFonts w:ascii="Times New Roman" w:eastAsia="宋体" w:hAnsi="Times New Roman" w:cs="Times New Roman"/>
          <w:b/>
          <w:kern w:val="0"/>
          <w:sz w:val="20"/>
          <w:szCs w:val="20"/>
          <w:lang w:val="en-GB" w:eastAsia="en-US"/>
        </w:rPr>
      </w:pPr>
      <w:r w:rsidRPr="00EC14CB">
        <w:rPr>
          <w:rFonts w:ascii="Times New Roman" w:eastAsia="宋体" w:hAnsi="Times New Roman" w:cs="Times New Roman"/>
          <w:b/>
          <w:kern w:val="0"/>
          <w:sz w:val="20"/>
          <w:szCs w:val="20"/>
          <w:lang w:val="en-GB" w:eastAsia="en-US"/>
        </w:rPr>
        <w:t xml:space="preserve">Proposal </w:t>
      </w:r>
      <w:r w:rsidRPr="00EC14CB">
        <w:rPr>
          <w:rFonts w:ascii="Times New Roman" w:eastAsia="宋体" w:hAnsi="Times New Roman" w:cs="Times New Roman"/>
          <w:b/>
          <w:kern w:val="0"/>
          <w:sz w:val="20"/>
          <w:szCs w:val="20"/>
          <w:lang w:val="en-GB" w:eastAsia="en-US"/>
        </w:rPr>
        <w:fldChar w:fldCharType="begin"/>
      </w:r>
      <w:r w:rsidRPr="00EC14CB">
        <w:rPr>
          <w:rFonts w:ascii="Times New Roman" w:eastAsia="宋体" w:hAnsi="Times New Roman" w:cs="Times New Roman"/>
          <w:b/>
          <w:kern w:val="0"/>
          <w:sz w:val="20"/>
          <w:szCs w:val="20"/>
          <w:lang w:val="en-GB" w:eastAsia="en-US"/>
        </w:rPr>
        <w:instrText xml:space="preserve"> SEQ Proposal \* ARABIC </w:instrText>
      </w:r>
      <w:r w:rsidRPr="00EC14CB">
        <w:rPr>
          <w:rFonts w:ascii="Times New Roman" w:eastAsia="宋体" w:hAnsi="Times New Roman" w:cs="Times New Roman"/>
          <w:b/>
          <w:kern w:val="0"/>
          <w:sz w:val="20"/>
          <w:szCs w:val="20"/>
          <w:lang w:val="en-GB" w:eastAsia="en-US"/>
        </w:rPr>
        <w:fldChar w:fldCharType="separate"/>
      </w:r>
      <w:r w:rsidR="00E96D86">
        <w:rPr>
          <w:rFonts w:ascii="Times New Roman" w:eastAsia="宋体" w:hAnsi="Times New Roman" w:cs="Times New Roman"/>
          <w:b/>
          <w:noProof/>
          <w:kern w:val="0"/>
          <w:sz w:val="20"/>
          <w:szCs w:val="20"/>
          <w:lang w:val="en-GB" w:eastAsia="en-US"/>
        </w:rPr>
        <w:t>5</w:t>
      </w:r>
      <w:r w:rsidRPr="00EC14CB">
        <w:rPr>
          <w:rFonts w:ascii="Times New Roman" w:eastAsia="宋体" w:hAnsi="Times New Roman" w:cs="Times New Roman"/>
          <w:b/>
          <w:kern w:val="0"/>
          <w:sz w:val="20"/>
          <w:szCs w:val="20"/>
          <w:lang w:val="en-GB" w:eastAsia="en-US"/>
        </w:rPr>
        <w:fldChar w:fldCharType="end"/>
      </w:r>
      <w:r w:rsidRPr="00EC14CB">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eastAsia="en-US"/>
        </w:rPr>
        <w:t>RAN4 n</w:t>
      </w:r>
      <w:r w:rsidRPr="004B2745">
        <w:rPr>
          <w:rFonts w:ascii="Times New Roman" w:eastAsia="宋体" w:hAnsi="Times New Roman" w:cs="Times New Roman"/>
          <w:b/>
          <w:kern w:val="0"/>
          <w:sz w:val="20"/>
          <w:szCs w:val="20"/>
          <w:lang w:val="en-GB" w:eastAsia="en-US"/>
        </w:rPr>
        <w:t xml:space="preserve">ot </w:t>
      </w:r>
      <w:r>
        <w:rPr>
          <w:rFonts w:ascii="Times New Roman" w:eastAsia="宋体" w:hAnsi="Times New Roman" w:cs="Times New Roman"/>
          <w:b/>
          <w:kern w:val="0"/>
          <w:sz w:val="20"/>
          <w:szCs w:val="20"/>
          <w:lang w:val="en-GB" w:eastAsia="en-US"/>
        </w:rPr>
        <w:t xml:space="preserve">to </w:t>
      </w:r>
      <w:r w:rsidR="00654196">
        <w:rPr>
          <w:rFonts w:ascii="Times New Roman" w:eastAsia="宋体" w:hAnsi="Times New Roman" w:cs="Times New Roman"/>
          <w:b/>
          <w:kern w:val="0"/>
          <w:sz w:val="20"/>
          <w:szCs w:val="20"/>
          <w:lang w:val="en-GB" w:eastAsia="en-US"/>
        </w:rPr>
        <w:t>define</w:t>
      </w:r>
      <w:r w:rsidR="00E27C8A">
        <w:rPr>
          <w:rFonts w:ascii="Times New Roman" w:eastAsia="宋体" w:hAnsi="Times New Roman" w:cs="Times New Roman"/>
          <w:b/>
          <w:kern w:val="0"/>
          <w:sz w:val="20"/>
          <w:szCs w:val="20"/>
          <w:lang w:val="en-GB" w:eastAsia="en-US"/>
        </w:rPr>
        <w:t xml:space="preserve"> </w:t>
      </w:r>
      <w:r w:rsidR="004B2745">
        <w:rPr>
          <w:rFonts w:ascii="Times New Roman" w:eastAsia="宋体" w:hAnsi="Times New Roman" w:cs="Times New Roman"/>
          <w:b/>
          <w:kern w:val="0"/>
          <w:sz w:val="20"/>
          <w:szCs w:val="20"/>
          <w:lang w:val="en-GB" w:eastAsia="en-US"/>
        </w:rPr>
        <w:t>the</w:t>
      </w:r>
      <w:r w:rsidR="004B2745" w:rsidRPr="004B2745">
        <w:rPr>
          <w:rFonts w:ascii="Times New Roman" w:eastAsia="宋体" w:hAnsi="Times New Roman" w:cs="Times New Roman"/>
          <w:b/>
          <w:kern w:val="0"/>
          <w:sz w:val="20"/>
          <w:szCs w:val="20"/>
          <w:lang w:val="en-GB" w:eastAsia="en-US"/>
        </w:rPr>
        <w:t xml:space="preserve"> interruption requirement to WAN due to SyncRef UE detection and/or Sensing during SL DRX off duration</w:t>
      </w:r>
      <w:r w:rsidR="004B2745">
        <w:rPr>
          <w:rFonts w:ascii="Times New Roman" w:eastAsia="宋体" w:hAnsi="Times New Roman" w:cs="Times New Roman"/>
          <w:b/>
          <w:kern w:val="0"/>
          <w:sz w:val="20"/>
          <w:szCs w:val="20"/>
          <w:lang w:val="en-GB" w:eastAsia="en-US"/>
        </w:rPr>
        <w:t>.</w:t>
      </w:r>
    </w:p>
    <w:p w14:paraId="16597E6A" w14:textId="77777777" w:rsidR="00556779"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541E53B4" w14:textId="77777777" w:rsidR="00884E6B" w:rsidRDefault="00884E6B" w:rsidP="00884E6B">
      <w:pPr>
        <w:pStyle w:val="af2"/>
      </w:pPr>
      <w:r w:rsidRPr="00347692">
        <w:t xml:space="preserve">Proposal </w:t>
      </w:r>
      <w:r w:rsidRPr="00347692">
        <w:fldChar w:fldCharType="begin"/>
      </w:r>
      <w:r w:rsidRPr="00347692">
        <w:instrText xml:space="preserve"> SEQ Proposal \* ARABIC </w:instrText>
      </w:r>
      <w:r w:rsidRPr="00347692">
        <w:fldChar w:fldCharType="separate"/>
      </w:r>
      <w:r>
        <w:rPr>
          <w:noProof/>
        </w:rPr>
        <w:t>1</w:t>
      </w:r>
      <w:r w:rsidRPr="00347692">
        <w:fldChar w:fldCharType="end"/>
      </w:r>
      <w:r>
        <w:t xml:space="preserve">: </w:t>
      </w:r>
      <w:r w:rsidRPr="008706B6">
        <w:t>RAN4 to consider the minimum requirements at transitions when SL DRX cycle periodicity changes.</w:t>
      </w:r>
    </w:p>
    <w:p w14:paraId="2A7E0A6A" w14:textId="77777777" w:rsidR="00884E6B" w:rsidRDefault="00884E6B" w:rsidP="00884E6B">
      <w:pPr>
        <w:spacing w:before="240" w:after="240"/>
        <w:rPr>
          <w:rFonts w:ascii="Times New Roman" w:eastAsia="宋体" w:hAnsi="Times New Roman" w:cs="Times New Roman"/>
          <w:b/>
          <w:kern w:val="0"/>
          <w:sz w:val="20"/>
          <w:szCs w:val="20"/>
          <w:lang w:val="en-GB" w:eastAsia="en-US"/>
        </w:rPr>
      </w:pPr>
      <w:r w:rsidRPr="00EC14CB">
        <w:rPr>
          <w:rFonts w:ascii="Times New Roman" w:eastAsia="宋体" w:hAnsi="Times New Roman" w:cs="Times New Roman"/>
          <w:b/>
          <w:kern w:val="0"/>
          <w:sz w:val="20"/>
          <w:szCs w:val="20"/>
          <w:lang w:val="en-GB" w:eastAsia="en-US"/>
        </w:rPr>
        <w:t xml:space="preserve">Proposal </w:t>
      </w:r>
      <w:r w:rsidRPr="00EC14CB">
        <w:rPr>
          <w:rFonts w:ascii="Times New Roman" w:eastAsia="宋体" w:hAnsi="Times New Roman" w:cs="Times New Roman"/>
          <w:b/>
          <w:kern w:val="0"/>
          <w:sz w:val="20"/>
          <w:szCs w:val="20"/>
          <w:lang w:val="en-GB" w:eastAsia="en-US"/>
        </w:rPr>
        <w:fldChar w:fldCharType="begin"/>
      </w:r>
      <w:r w:rsidRPr="00EC14CB">
        <w:rPr>
          <w:rFonts w:ascii="Times New Roman" w:eastAsia="宋体" w:hAnsi="Times New Roman" w:cs="Times New Roman"/>
          <w:b/>
          <w:kern w:val="0"/>
          <w:sz w:val="20"/>
          <w:szCs w:val="20"/>
          <w:lang w:val="en-GB" w:eastAsia="en-US"/>
        </w:rPr>
        <w:instrText xml:space="preserve"> SEQ Proposal \* ARABIC </w:instrText>
      </w:r>
      <w:r w:rsidRPr="00EC14CB">
        <w:rPr>
          <w:rFonts w:ascii="Times New Roman" w:eastAsia="宋体" w:hAnsi="Times New Roman" w:cs="Times New Roman"/>
          <w:b/>
          <w:kern w:val="0"/>
          <w:sz w:val="20"/>
          <w:szCs w:val="20"/>
          <w:lang w:val="en-GB" w:eastAsia="en-US"/>
        </w:rPr>
        <w:fldChar w:fldCharType="separate"/>
      </w:r>
      <w:r>
        <w:rPr>
          <w:rFonts w:ascii="Times New Roman" w:eastAsia="宋体" w:hAnsi="Times New Roman" w:cs="Times New Roman"/>
          <w:b/>
          <w:noProof/>
          <w:kern w:val="0"/>
          <w:sz w:val="20"/>
          <w:szCs w:val="20"/>
          <w:lang w:val="en-GB" w:eastAsia="en-US"/>
        </w:rPr>
        <w:t>2</w:t>
      </w:r>
      <w:r w:rsidRPr="00EC14CB">
        <w:rPr>
          <w:rFonts w:ascii="Times New Roman" w:eastAsia="宋体" w:hAnsi="Times New Roman" w:cs="Times New Roman"/>
          <w:b/>
          <w:kern w:val="0"/>
          <w:sz w:val="20"/>
          <w:szCs w:val="20"/>
          <w:lang w:val="en-GB" w:eastAsia="en-US"/>
        </w:rPr>
        <w:fldChar w:fldCharType="end"/>
      </w:r>
      <w:r w:rsidRPr="00EC14CB">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eastAsia="en-US"/>
        </w:rPr>
        <w:t xml:space="preserve">RAN4 to </w:t>
      </w:r>
      <w:r w:rsidRPr="00B83669">
        <w:rPr>
          <w:rFonts w:ascii="Times New Roman" w:eastAsia="宋体" w:hAnsi="Times New Roman" w:cs="Times New Roman"/>
          <w:b/>
          <w:kern w:val="0"/>
          <w:sz w:val="20"/>
          <w:szCs w:val="20"/>
          <w:lang w:val="en-GB" w:eastAsia="en-US"/>
        </w:rPr>
        <w:t>reuse Rel-16 requirements, e.g. a maximum of 0.3% of its Data reception during T</w:t>
      </w:r>
      <w:r w:rsidRPr="00B83669">
        <w:rPr>
          <w:rFonts w:ascii="Times New Roman" w:eastAsia="宋体" w:hAnsi="Times New Roman" w:cs="Times New Roman"/>
          <w:b/>
          <w:kern w:val="0"/>
          <w:sz w:val="20"/>
          <w:szCs w:val="20"/>
          <w:vertAlign w:val="subscript"/>
          <w:lang w:val="en-GB" w:eastAsia="en-US"/>
        </w:rPr>
        <w:t>detect,SyncRef UE_V2X</w:t>
      </w:r>
      <w:r w:rsidRPr="00B83669">
        <w:rPr>
          <w:rFonts w:ascii="Times New Roman" w:eastAsia="宋体" w:hAnsi="Times New Roman" w:cs="Times New Roman"/>
          <w:b/>
          <w:kern w:val="0"/>
          <w:sz w:val="20"/>
          <w:szCs w:val="20"/>
          <w:lang w:val="en-GB" w:eastAsia="en-US"/>
        </w:rPr>
        <w:t>, for UE Rx(Data) drop</w:t>
      </w:r>
      <w:r>
        <w:rPr>
          <w:rFonts w:ascii="Times New Roman" w:eastAsia="宋体" w:hAnsi="Times New Roman" w:cs="Times New Roman"/>
          <w:b/>
          <w:kern w:val="0"/>
          <w:sz w:val="20"/>
          <w:szCs w:val="20"/>
          <w:lang w:val="en-GB" w:eastAsia="en-US"/>
        </w:rPr>
        <w:t>ping</w:t>
      </w:r>
      <w:r w:rsidRPr="00B83669">
        <w:rPr>
          <w:rFonts w:ascii="Times New Roman" w:eastAsia="宋体" w:hAnsi="Times New Roman" w:cs="Times New Roman"/>
          <w:b/>
          <w:kern w:val="0"/>
          <w:sz w:val="20"/>
          <w:szCs w:val="20"/>
          <w:lang w:val="en-GB" w:eastAsia="en-US"/>
        </w:rPr>
        <w:t xml:space="preserve"> rate</w:t>
      </w:r>
      <w:r>
        <w:rPr>
          <w:rFonts w:ascii="Times New Roman" w:eastAsia="宋体" w:hAnsi="Times New Roman" w:cs="Times New Roman"/>
          <w:b/>
          <w:kern w:val="0"/>
          <w:sz w:val="20"/>
          <w:szCs w:val="20"/>
          <w:lang w:val="en-GB" w:eastAsia="en-US"/>
        </w:rPr>
        <w:t xml:space="preserve"> reqiurements</w:t>
      </w:r>
      <w:r w:rsidRPr="00B83669">
        <w:rPr>
          <w:rFonts w:ascii="Times New Roman" w:eastAsia="宋体" w:hAnsi="Times New Roman" w:cs="Times New Roman"/>
          <w:b/>
          <w:kern w:val="0"/>
          <w:sz w:val="20"/>
          <w:szCs w:val="20"/>
          <w:lang w:val="en-GB" w:eastAsia="en-US"/>
        </w:rPr>
        <w:t xml:space="preserve">. </w:t>
      </w:r>
    </w:p>
    <w:p w14:paraId="40625F2C" w14:textId="77777777" w:rsidR="00884E6B" w:rsidRDefault="00884E6B" w:rsidP="00884E6B">
      <w:pPr>
        <w:spacing w:before="240" w:after="240"/>
        <w:rPr>
          <w:rFonts w:ascii="Times New Roman" w:eastAsia="宋体" w:hAnsi="Times New Roman" w:cs="Times New Roman"/>
          <w:b/>
          <w:kern w:val="0"/>
          <w:sz w:val="20"/>
          <w:szCs w:val="20"/>
          <w:lang w:val="en-GB" w:eastAsia="en-US"/>
        </w:rPr>
      </w:pPr>
      <w:r w:rsidRPr="00EC14CB">
        <w:rPr>
          <w:rFonts w:ascii="Times New Roman" w:eastAsia="宋体" w:hAnsi="Times New Roman" w:cs="Times New Roman"/>
          <w:b/>
          <w:kern w:val="0"/>
          <w:sz w:val="20"/>
          <w:szCs w:val="20"/>
          <w:lang w:val="en-GB" w:eastAsia="en-US"/>
        </w:rPr>
        <w:t xml:space="preserve">Proposal </w:t>
      </w:r>
      <w:r w:rsidRPr="00EC14CB">
        <w:rPr>
          <w:rFonts w:ascii="Times New Roman" w:eastAsia="宋体" w:hAnsi="Times New Roman" w:cs="Times New Roman"/>
          <w:b/>
          <w:kern w:val="0"/>
          <w:sz w:val="20"/>
          <w:szCs w:val="20"/>
          <w:lang w:val="en-GB" w:eastAsia="en-US"/>
        </w:rPr>
        <w:fldChar w:fldCharType="begin"/>
      </w:r>
      <w:r w:rsidRPr="00EC14CB">
        <w:rPr>
          <w:rFonts w:ascii="Times New Roman" w:eastAsia="宋体" w:hAnsi="Times New Roman" w:cs="Times New Roman"/>
          <w:b/>
          <w:kern w:val="0"/>
          <w:sz w:val="20"/>
          <w:szCs w:val="20"/>
          <w:lang w:val="en-GB" w:eastAsia="en-US"/>
        </w:rPr>
        <w:instrText xml:space="preserve"> SEQ Proposal \* ARABIC </w:instrText>
      </w:r>
      <w:r w:rsidRPr="00EC14CB">
        <w:rPr>
          <w:rFonts w:ascii="Times New Roman" w:eastAsia="宋体" w:hAnsi="Times New Roman" w:cs="Times New Roman"/>
          <w:b/>
          <w:kern w:val="0"/>
          <w:sz w:val="20"/>
          <w:szCs w:val="20"/>
          <w:lang w:val="en-GB" w:eastAsia="en-US"/>
        </w:rPr>
        <w:fldChar w:fldCharType="separate"/>
      </w:r>
      <w:r>
        <w:rPr>
          <w:rFonts w:ascii="Times New Roman" w:eastAsia="宋体" w:hAnsi="Times New Roman" w:cs="Times New Roman"/>
          <w:b/>
          <w:noProof/>
          <w:kern w:val="0"/>
          <w:sz w:val="20"/>
          <w:szCs w:val="20"/>
          <w:lang w:val="en-GB" w:eastAsia="en-US"/>
        </w:rPr>
        <w:t>3</w:t>
      </w:r>
      <w:r w:rsidRPr="00EC14CB">
        <w:rPr>
          <w:rFonts w:ascii="Times New Roman" w:eastAsia="宋体" w:hAnsi="Times New Roman" w:cs="Times New Roman"/>
          <w:b/>
          <w:kern w:val="0"/>
          <w:sz w:val="20"/>
          <w:szCs w:val="20"/>
          <w:lang w:val="en-GB" w:eastAsia="en-US"/>
        </w:rPr>
        <w:fldChar w:fldCharType="end"/>
      </w:r>
      <w:r w:rsidRPr="00EC14CB">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eastAsia="en-US"/>
        </w:rPr>
        <w:t>T</w:t>
      </w:r>
      <w:r w:rsidRPr="00B83669">
        <w:rPr>
          <w:rFonts w:ascii="Times New Roman" w:eastAsia="宋体" w:hAnsi="Times New Roman" w:cs="Times New Roman"/>
          <w:b/>
          <w:kern w:val="0"/>
          <w:sz w:val="20"/>
          <w:szCs w:val="20"/>
          <w:lang w:val="en-GB" w:eastAsia="en-US"/>
        </w:rPr>
        <w:t xml:space="preserve">he SyncRef UE identification time </w:t>
      </w:r>
      <w:r>
        <w:rPr>
          <w:rFonts w:ascii="Times New Roman" w:eastAsia="宋体" w:hAnsi="Times New Roman" w:cs="Times New Roman"/>
          <w:b/>
          <w:kern w:val="0"/>
          <w:sz w:val="20"/>
          <w:szCs w:val="20"/>
          <w:lang w:val="en-GB" w:eastAsia="en-US"/>
        </w:rPr>
        <w:t xml:space="preserve">for asynchronized case could be defined as max(8 seconds, 50 </w:t>
      </w:r>
      <w:r w:rsidRPr="00B83669">
        <w:rPr>
          <w:rFonts w:ascii="Times New Roman" w:eastAsia="宋体" w:hAnsi="Times New Roman" w:cs="Times New Roman"/>
          <w:b/>
          <w:kern w:val="0"/>
          <w:sz w:val="20"/>
          <w:szCs w:val="20"/>
          <w:lang w:val="en-GB" w:eastAsia="en-US"/>
        </w:rPr>
        <w:t>SL-DRX cycles) and the existing</w:t>
      </w:r>
      <w:r>
        <w:rPr>
          <w:rFonts w:ascii="Times New Roman" w:eastAsia="宋体" w:hAnsi="Times New Roman" w:cs="Times New Roman"/>
          <w:b/>
          <w:kern w:val="0"/>
          <w:sz w:val="20"/>
          <w:szCs w:val="20"/>
          <w:lang w:val="en-GB" w:eastAsia="en-US"/>
        </w:rPr>
        <w:t xml:space="preserve"> 6%</w:t>
      </w:r>
      <w:r w:rsidRPr="00B83669">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eastAsia="en-US"/>
        </w:rPr>
        <w:t xml:space="preserve">Tx </w:t>
      </w:r>
      <w:r w:rsidRPr="00B83669">
        <w:rPr>
          <w:rFonts w:ascii="Times New Roman" w:eastAsia="宋体" w:hAnsi="Times New Roman" w:cs="Times New Roman"/>
          <w:b/>
          <w:kern w:val="0"/>
          <w:sz w:val="20"/>
          <w:szCs w:val="20"/>
          <w:lang w:val="en-GB" w:eastAsia="en-US"/>
        </w:rPr>
        <w:t xml:space="preserve">dropping rate requirements can be reused. </w:t>
      </w:r>
    </w:p>
    <w:p w14:paraId="18E9EC96" w14:textId="77777777" w:rsidR="00884E6B" w:rsidRPr="00D00C1B" w:rsidRDefault="00884E6B" w:rsidP="00884E6B">
      <w:pPr>
        <w:spacing w:before="240" w:after="240"/>
        <w:rPr>
          <w:rFonts w:ascii="Times New Roman" w:eastAsiaTheme="minorEastAsia" w:hAnsi="Times New Roman" w:cs="Times New Roman"/>
          <w:lang w:val="en-GB"/>
        </w:rPr>
      </w:pPr>
      <w:r w:rsidRPr="00EC14CB">
        <w:rPr>
          <w:rFonts w:ascii="Times New Roman" w:eastAsia="宋体" w:hAnsi="Times New Roman" w:cs="Times New Roman"/>
          <w:b/>
          <w:kern w:val="0"/>
          <w:sz w:val="20"/>
          <w:szCs w:val="20"/>
          <w:lang w:val="en-GB" w:eastAsia="en-US"/>
        </w:rPr>
        <w:t xml:space="preserve">Proposal </w:t>
      </w:r>
      <w:r w:rsidRPr="00EC14CB">
        <w:rPr>
          <w:rFonts w:ascii="Times New Roman" w:eastAsia="宋体" w:hAnsi="Times New Roman" w:cs="Times New Roman"/>
          <w:b/>
          <w:kern w:val="0"/>
          <w:sz w:val="20"/>
          <w:szCs w:val="20"/>
          <w:lang w:val="en-GB" w:eastAsia="en-US"/>
        </w:rPr>
        <w:fldChar w:fldCharType="begin"/>
      </w:r>
      <w:r w:rsidRPr="00EC14CB">
        <w:rPr>
          <w:rFonts w:ascii="Times New Roman" w:eastAsia="宋体" w:hAnsi="Times New Roman" w:cs="Times New Roman"/>
          <w:b/>
          <w:kern w:val="0"/>
          <w:sz w:val="20"/>
          <w:szCs w:val="20"/>
          <w:lang w:val="en-GB" w:eastAsia="en-US"/>
        </w:rPr>
        <w:instrText xml:space="preserve"> SEQ Proposal \* ARABIC </w:instrText>
      </w:r>
      <w:r w:rsidRPr="00EC14CB">
        <w:rPr>
          <w:rFonts w:ascii="Times New Roman" w:eastAsia="宋体" w:hAnsi="Times New Roman" w:cs="Times New Roman"/>
          <w:b/>
          <w:kern w:val="0"/>
          <w:sz w:val="20"/>
          <w:szCs w:val="20"/>
          <w:lang w:val="en-GB" w:eastAsia="en-US"/>
        </w:rPr>
        <w:fldChar w:fldCharType="separate"/>
      </w:r>
      <w:r>
        <w:rPr>
          <w:rFonts w:ascii="Times New Roman" w:eastAsia="宋体" w:hAnsi="Times New Roman" w:cs="Times New Roman"/>
          <w:b/>
          <w:noProof/>
          <w:kern w:val="0"/>
          <w:sz w:val="20"/>
          <w:szCs w:val="20"/>
          <w:lang w:val="en-GB" w:eastAsia="en-US"/>
        </w:rPr>
        <w:t>4</w:t>
      </w:r>
      <w:r w:rsidRPr="00EC14CB">
        <w:rPr>
          <w:rFonts w:ascii="Times New Roman" w:eastAsia="宋体" w:hAnsi="Times New Roman" w:cs="Times New Roman"/>
          <w:b/>
          <w:kern w:val="0"/>
          <w:sz w:val="20"/>
          <w:szCs w:val="20"/>
          <w:lang w:val="en-GB" w:eastAsia="en-US"/>
        </w:rPr>
        <w:fldChar w:fldCharType="end"/>
      </w:r>
      <w:r w:rsidRPr="00EC14CB">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eastAsia="en-US"/>
        </w:rPr>
        <w:t>RAN4 n</w:t>
      </w:r>
      <w:r w:rsidRPr="004B2745">
        <w:rPr>
          <w:rFonts w:ascii="Times New Roman" w:eastAsia="宋体" w:hAnsi="Times New Roman" w:cs="Times New Roman"/>
          <w:b/>
          <w:kern w:val="0"/>
          <w:sz w:val="20"/>
          <w:szCs w:val="20"/>
          <w:lang w:val="en-GB" w:eastAsia="en-US"/>
        </w:rPr>
        <w:t xml:space="preserve">ot </w:t>
      </w:r>
      <w:r>
        <w:rPr>
          <w:rFonts w:ascii="Times New Roman" w:eastAsia="宋体" w:hAnsi="Times New Roman" w:cs="Times New Roman"/>
          <w:b/>
          <w:kern w:val="0"/>
          <w:sz w:val="20"/>
          <w:szCs w:val="20"/>
          <w:lang w:val="en-GB" w:eastAsia="en-US"/>
        </w:rPr>
        <w:t>to define c</w:t>
      </w:r>
      <w:r w:rsidRPr="00663089">
        <w:rPr>
          <w:rFonts w:ascii="Times New Roman" w:eastAsia="宋体" w:hAnsi="Times New Roman" w:cs="Times New Roman"/>
          <w:b/>
          <w:kern w:val="0"/>
          <w:sz w:val="20"/>
          <w:szCs w:val="20"/>
          <w:lang w:val="en-GB" w:eastAsia="en-US"/>
        </w:rPr>
        <w:t xml:space="preserve">onditional SyncRef UE detection requirements for </w:t>
      </w:r>
      <w:r>
        <w:rPr>
          <w:rFonts w:ascii="Times New Roman" w:eastAsia="宋体" w:hAnsi="Times New Roman" w:cs="Times New Roman"/>
          <w:b/>
          <w:kern w:val="0"/>
          <w:sz w:val="20"/>
          <w:szCs w:val="20"/>
          <w:lang w:val="en-GB" w:eastAsia="en-US"/>
        </w:rPr>
        <w:t>a</w:t>
      </w:r>
      <w:r w:rsidRPr="00663089">
        <w:rPr>
          <w:rFonts w:ascii="Times New Roman" w:eastAsia="宋体" w:hAnsi="Times New Roman" w:cs="Times New Roman"/>
          <w:b/>
          <w:kern w:val="0"/>
          <w:sz w:val="20"/>
          <w:szCs w:val="20"/>
          <w:lang w:val="en-GB" w:eastAsia="en-US"/>
        </w:rPr>
        <w:t>synchronized SLSS measurement &amp; search</w:t>
      </w:r>
      <w:r>
        <w:rPr>
          <w:rFonts w:ascii="Times New Roman" w:eastAsia="宋体" w:hAnsi="Times New Roman" w:cs="Times New Roman"/>
          <w:b/>
          <w:kern w:val="0"/>
          <w:sz w:val="20"/>
          <w:szCs w:val="20"/>
          <w:lang w:val="en-GB" w:eastAsia="en-US"/>
        </w:rPr>
        <w:t xml:space="preserve"> in R17.</w:t>
      </w:r>
      <w:bookmarkStart w:id="5" w:name="_GoBack"/>
      <w:bookmarkEnd w:id="5"/>
    </w:p>
    <w:p w14:paraId="6125E28C" w14:textId="77777777" w:rsidR="00884E6B" w:rsidRPr="004D2168" w:rsidRDefault="00884E6B" w:rsidP="00884E6B">
      <w:pPr>
        <w:overflowPunct w:val="0"/>
        <w:autoSpaceDE w:val="0"/>
        <w:autoSpaceDN w:val="0"/>
        <w:adjustRightInd w:val="0"/>
        <w:spacing w:before="240" w:after="240"/>
        <w:textAlignment w:val="baseline"/>
        <w:rPr>
          <w:rFonts w:ascii="Times New Roman" w:eastAsia="宋体" w:hAnsi="Times New Roman" w:cs="Times New Roman"/>
          <w:b/>
          <w:kern w:val="0"/>
          <w:sz w:val="20"/>
          <w:szCs w:val="20"/>
          <w:lang w:val="en-GB" w:eastAsia="en-US"/>
        </w:rPr>
      </w:pPr>
      <w:r w:rsidRPr="00EC14CB">
        <w:rPr>
          <w:rFonts w:ascii="Times New Roman" w:eastAsia="宋体" w:hAnsi="Times New Roman" w:cs="Times New Roman"/>
          <w:b/>
          <w:kern w:val="0"/>
          <w:sz w:val="20"/>
          <w:szCs w:val="20"/>
          <w:lang w:val="en-GB" w:eastAsia="en-US"/>
        </w:rPr>
        <w:t xml:space="preserve">Proposal </w:t>
      </w:r>
      <w:r w:rsidRPr="00EC14CB">
        <w:rPr>
          <w:rFonts w:ascii="Times New Roman" w:eastAsia="宋体" w:hAnsi="Times New Roman" w:cs="Times New Roman"/>
          <w:b/>
          <w:kern w:val="0"/>
          <w:sz w:val="20"/>
          <w:szCs w:val="20"/>
          <w:lang w:val="en-GB" w:eastAsia="en-US"/>
        </w:rPr>
        <w:fldChar w:fldCharType="begin"/>
      </w:r>
      <w:r w:rsidRPr="00EC14CB">
        <w:rPr>
          <w:rFonts w:ascii="Times New Roman" w:eastAsia="宋体" w:hAnsi="Times New Roman" w:cs="Times New Roman"/>
          <w:b/>
          <w:kern w:val="0"/>
          <w:sz w:val="20"/>
          <w:szCs w:val="20"/>
          <w:lang w:val="en-GB" w:eastAsia="en-US"/>
        </w:rPr>
        <w:instrText xml:space="preserve"> SEQ Proposal \* ARABIC </w:instrText>
      </w:r>
      <w:r w:rsidRPr="00EC14CB">
        <w:rPr>
          <w:rFonts w:ascii="Times New Roman" w:eastAsia="宋体" w:hAnsi="Times New Roman" w:cs="Times New Roman"/>
          <w:b/>
          <w:kern w:val="0"/>
          <w:sz w:val="20"/>
          <w:szCs w:val="20"/>
          <w:lang w:val="en-GB" w:eastAsia="en-US"/>
        </w:rPr>
        <w:fldChar w:fldCharType="separate"/>
      </w:r>
      <w:r>
        <w:rPr>
          <w:rFonts w:ascii="Times New Roman" w:eastAsia="宋体" w:hAnsi="Times New Roman" w:cs="Times New Roman"/>
          <w:b/>
          <w:noProof/>
          <w:kern w:val="0"/>
          <w:sz w:val="20"/>
          <w:szCs w:val="20"/>
          <w:lang w:val="en-GB" w:eastAsia="en-US"/>
        </w:rPr>
        <w:t>5</w:t>
      </w:r>
      <w:r w:rsidRPr="00EC14CB">
        <w:rPr>
          <w:rFonts w:ascii="Times New Roman" w:eastAsia="宋体" w:hAnsi="Times New Roman" w:cs="Times New Roman"/>
          <w:b/>
          <w:kern w:val="0"/>
          <w:sz w:val="20"/>
          <w:szCs w:val="20"/>
          <w:lang w:val="en-GB" w:eastAsia="en-US"/>
        </w:rPr>
        <w:fldChar w:fldCharType="end"/>
      </w:r>
      <w:r w:rsidRPr="00EC14CB">
        <w:rPr>
          <w:rFonts w:ascii="Times New Roman" w:eastAsia="宋体" w:hAnsi="Times New Roman" w:cs="Times New Roman"/>
          <w:b/>
          <w:kern w:val="0"/>
          <w:sz w:val="20"/>
          <w:szCs w:val="20"/>
          <w:lang w:val="en-GB" w:eastAsia="en-US"/>
        </w:rPr>
        <w:t xml:space="preserve">: </w:t>
      </w:r>
      <w:r>
        <w:rPr>
          <w:rFonts w:ascii="Times New Roman" w:eastAsia="宋体" w:hAnsi="Times New Roman" w:cs="Times New Roman"/>
          <w:b/>
          <w:kern w:val="0"/>
          <w:sz w:val="20"/>
          <w:szCs w:val="20"/>
          <w:lang w:val="en-GB" w:eastAsia="en-US"/>
        </w:rPr>
        <w:t>RAN4 n</w:t>
      </w:r>
      <w:r w:rsidRPr="004B2745">
        <w:rPr>
          <w:rFonts w:ascii="Times New Roman" w:eastAsia="宋体" w:hAnsi="Times New Roman" w:cs="Times New Roman"/>
          <w:b/>
          <w:kern w:val="0"/>
          <w:sz w:val="20"/>
          <w:szCs w:val="20"/>
          <w:lang w:val="en-GB" w:eastAsia="en-US"/>
        </w:rPr>
        <w:t xml:space="preserve">ot </w:t>
      </w:r>
      <w:r>
        <w:rPr>
          <w:rFonts w:ascii="Times New Roman" w:eastAsia="宋体" w:hAnsi="Times New Roman" w:cs="Times New Roman"/>
          <w:b/>
          <w:kern w:val="0"/>
          <w:sz w:val="20"/>
          <w:szCs w:val="20"/>
          <w:lang w:val="en-GB" w:eastAsia="en-US"/>
        </w:rPr>
        <w:t>to define the</w:t>
      </w:r>
      <w:r w:rsidRPr="004B2745">
        <w:rPr>
          <w:rFonts w:ascii="Times New Roman" w:eastAsia="宋体" w:hAnsi="Times New Roman" w:cs="Times New Roman"/>
          <w:b/>
          <w:kern w:val="0"/>
          <w:sz w:val="20"/>
          <w:szCs w:val="20"/>
          <w:lang w:val="en-GB" w:eastAsia="en-US"/>
        </w:rPr>
        <w:t xml:space="preserve"> interruption requirement to WAN due to SyncRef UE detection and/or Sensing during SL DRX off duration</w:t>
      </w:r>
      <w:r>
        <w:rPr>
          <w:rFonts w:ascii="Times New Roman" w:eastAsia="宋体" w:hAnsi="Times New Roman" w:cs="Times New Roman"/>
          <w:b/>
          <w:kern w:val="0"/>
          <w:sz w:val="20"/>
          <w:szCs w:val="20"/>
          <w:lang w:val="en-GB" w:eastAsia="en-US"/>
        </w:rPr>
        <w:t>.</w:t>
      </w:r>
    </w:p>
    <w:p w14:paraId="36B74D19" w14:textId="6B6B8E93" w:rsidR="00141DBB" w:rsidRDefault="00141DBB" w:rsidP="00141DBB">
      <w:pPr>
        <w:pStyle w:val="af2"/>
      </w:pPr>
    </w:p>
    <w:p w14:paraId="5594A658" w14:textId="77777777" w:rsidR="00556779" w:rsidRPr="00AF0AC3" w:rsidRDefault="00556779" w:rsidP="00556779">
      <w:pPr>
        <w:pStyle w:val="a9"/>
        <w:keepNext/>
        <w:keepLines/>
        <w:numPr>
          <w:ilvl w:val="0"/>
          <w:numId w:val="2"/>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Reference</w:t>
      </w:r>
      <w:r w:rsidR="00545893">
        <w:rPr>
          <w:rFonts w:ascii="Arial" w:hAnsi="Arial" w:cs="Times New Roman"/>
          <w:sz w:val="36"/>
          <w:szCs w:val="20"/>
          <w:lang w:val="en-GB"/>
        </w:rPr>
        <w:t xml:space="preserve"> </w:t>
      </w:r>
    </w:p>
    <w:p w14:paraId="42BE5E7B" w14:textId="3EA95DD4" w:rsidR="00556779" w:rsidRPr="00545893" w:rsidRDefault="00B777E4" w:rsidP="00545893">
      <w:pPr>
        <w:overflowPunct w:val="0"/>
        <w:autoSpaceDE w:val="0"/>
        <w:autoSpaceDN w:val="0"/>
        <w:adjustRightInd w:val="0"/>
        <w:spacing w:before="240" w:after="180"/>
        <w:textAlignment w:val="baseline"/>
        <w:rPr>
          <w:rFonts w:ascii="Times New Roman" w:hAnsi="Times New Roman" w:cs="Times New Roman"/>
          <w:sz w:val="20"/>
          <w:szCs w:val="20"/>
        </w:rPr>
      </w:pPr>
      <w:r w:rsidRPr="00CF0607">
        <w:rPr>
          <w:rFonts w:ascii="Times New Roman" w:eastAsia="宋体" w:hAnsi="Times New Roman" w:cs="Times New Roman"/>
          <w:kern w:val="0"/>
          <w:sz w:val="20"/>
          <w:szCs w:val="20"/>
          <w:lang w:val="en-GB"/>
        </w:rPr>
        <w:t xml:space="preserve">[1] </w:t>
      </w:r>
      <w:r w:rsidR="0086502C" w:rsidRPr="0086502C">
        <w:rPr>
          <w:rFonts w:ascii="Times New Roman" w:eastAsia="宋体" w:hAnsi="Times New Roman" w:cs="Times New Roman"/>
          <w:kern w:val="0"/>
          <w:sz w:val="20"/>
          <w:szCs w:val="20"/>
          <w:lang w:val="en-GB"/>
        </w:rPr>
        <w:t>R4-2120315</w:t>
      </w:r>
      <w:r w:rsidR="0086502C">
        <w:rPr>
          <w:rFonts w:ascii="Times New Roman" w:eastAsia="宋体" w:hAnsi="Times New Roman" w:cs="Times New Roman"/>
          <w:kern w:val="0"/>
          <w:sz w:val="20"/>
          <w:szCs w:val="20"/>
          <w:lang w:val="en-GB"/>
        </w:rPr>
        <w:t xml:space="preserve">, </w:t>
      </w:r>
      <w:r w:rsidR="0086502C" w:rsidRPr="0086502C">
        <w:rPr>
          <w:rFonts w:ascii="Times New Roman" w:eastAsia="宋体" w:hAnsi="Times New Roman" w:cs="Times New Roman"/>
          <w:kern w:val="0"/>
          <w:sz w:val="20"/>
          <w:szCs w:val="20"/>
          <w:lang w:val="en-GB"/>
        </w:rPr>
        <w:t>WF on NR SL enhancements RRM requirements</w:t>
      </w:r>
      <w:r w:rsidR="0086502C">
        <w:rPr>
          <w:rFonts w:ascii="Times New Roman" w:eastAsia="宋体" w:hAnsi="Times New Roman" w:cs="Times New Roman"/>
          <w:kern w:val="0"/>
          <w:sz w:val="20"/>
          <w:szCs w:val="20"/>
          <w:lang w:val="en-GB"/>
        </w:rPr>
        <w:t xml:space="preserve">, </w:t>
      </w:r>
      <w:r w:rsidR="0086502C" w:rsidRPr="0086502C">
        <w:rPr>
          <w:rFonts w:ascii="Times New Roman" w:eastAsia="宋体" w:hAnsi="Times New Roman" w:cs="Times New Roman"/>
          <w:kern w:val="0"/>
          <w:sz w:val="20"/>
          <w:szCs w:val="20"/>
          <w:lang w:val="en-GB"/>
        </w:rPr>
        <w:t>LG Electronics</w:t>
      </w:r>
      <w:r w:rsidR="000257EA">
        <w:rPr>
          <w:rFonts w:ascii="Times New Roman" w:hAnsi="Times New Roman" w:cs="Times New Roman" w:hint="eastAsia"/>
          <w:sz w:val="20"/>
          <w:szCs w:val="20"/>
        </w:rPr>
        <w:t>,</w:t>
      </w:r>
      <w:r w:rsidR="000257EA">
        <w:rPr>
          <w:rFonts w:ascii="Times New Roman" w:hAnsi="Times New Roman" w:cs="Times New Roman"/>
          <w:sz w:val="20"/>
          <w:szCs w:val="20"/>
        </w:rPr>
        <w:t xml:space="preserve"> RAN4#101-e</w:t>
      </w:r>
    </w:p>
    <w:sectPr w:rsidR="00556779" w:rsidRPr="00545893" w:rsidSect="00F76835">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739A9" w14:textId="77777777" w:rsidR="004B0B71" w:rsidRDefault="004B0B71" w:rsidP="00A455C0">
      <w:r>
        <w:separator/>
      </w:r>
    </w:p>
  </w:endnote>
  <w:endnote w:type="continuationSeparator" w:id="0">
    <w:p w14:paraId="18F77024" w14:textId="77777777" w:rsidR="004B0B71" w:rsidRDefault="004B0B71" w:rsidP="00A4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0075D" w14:textId="77777777" w:rsidR="004B0B71" w:rsidRDefault="004B0B71" w:rsidP="00A455C0">
      <w:r>
        <w:separator/>
      </w:r>
    </w:p>
  </w:footnote>
  <w:footnote w:type="continuationSeparator" w:id="0">
    <w:p w14:paraId="0234BFB5" w14:textId="77777777" w:rsidR="004B0B71" w:rsidRDefault="004B0B71" w:rsidP="00A4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751"/>
    <w:multiLevelType w:val="hybridMultilevel"/>
    <w:tmpl w:val="D85CBB22"/>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C938F5"/>
    <w:multiLevelType w:val="multilevel"/>
    <w:tmpl w:val="AFEC634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42FDD"/>
    <w:multiLevelType w:val="hybridMultilevel"/>
    <w:tmpl w:val="FED24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35A6F"/>
    <w:multiLevelType w:val="hybridMultilevel"/>
    <w:tmpl w:val="295E7980"/>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77143"/>
    <w:multiLevelType w:val="hybridMultilevel"/>
    <w:tmpl w:val="C7E06344"/>
    <w:lvl w:ilvl="0" w:tplc="04090001">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 w15:restartNumberingAfterBreak="0">
    <w:nsid w:val="115E67F1"/>
    <w:multiLevelType w:val="multilevel"/>
    <w:tmpl w:val="115E67F1"/>
    <w:lvl w:ilvl="0">
      <w:start w:val="2021"/>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687061"/>
    <w:multiLevelType w:val="hybridMultilevel"/>
    <w:tmpl w:val="28940E64"/>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9CD723D"/>
    <w:multiLevelType w:val="hybridMultilevel"/>
    <w:tmpl w:val="42E6C5CA"/>
    <w:lvl w:ilvl="0" w:tplc="6B2292B0">
      <w:start w:val="1"/>
      <w:numFmt w:val="bullet"/>
      <w:lvlText w:val="•"/>
      <w:lvlJc w:val="left"/>
      <w:pPr>
        <w:tabs>
          <w:tab w:val="num" w:pos="720"/>
        </w:tabs>
        <w:ind w:left="720" w:hanging="360"/>
      </w:pPr>
      <w:rPr>
        <w:rFonts w:ascii="Arial" w:hAnsi="Arial" w:hint="default"/>
      </w:rPr>
    </w:lvl>
    <w:lvl w:ilvl="1" w:tplc="1534B776">
      <w:numFmt w:val="none"/>
      <w:lvlText w:val=""/>
      <w:lvlJc w:val="left"/>
      <w:pPr>
        <w:tabs>
          <w:tab w:val="num" w:pos="360"/>
        </w:tabs>
      </w:pPr>
    </w:lvl>
    <w:lvl w:ilvl="2" w:tplc="99BE7FD0">
      <w:numFmt w:val="none"/>
      <w:lvlText w:val=""/>
      <w:lvlJc w:val="left"/>
      <w:pPr>
        <w:tabs>
          <w:tab w:val="num" w:pos="360"/>
        </w:tabs>
      </w:pPr>
    </w:lvl>
    <w:lvl w:ilvl="3" w:tplc="B7468476" w:tentative="1">
      <w:start w:val="1"/>
      <w:numFmt w:val="bullet"/>
      <w:lvlText w:val="•"/>
      <w:lvlJc w:val="left"/>
      <w:pPr>
        <w:tabs>
          <w:tab w:val="num" w:pos="2880"/>
        </w:tabs>
        <w:ind w:left="2880" w:hanging="360"/>
      </w:pPr>
      <w:rPr>
        <w:rFonts w:ascii="Arial" w:hAnsi="Arial" w:hint="default"/>
      </w:rPr>
    </w:lvl>
    <w:lvl w:ilvl="4" w:tplc="03B6B41C" w:tentative="1">
      <w:start w:val="1"/>
      <w:numFmt w:val="bullet"/>
      <w:lvlText w:val="•"/>
      <w:lvlJc w:val="left"/>
      <w:pPr>
        <w:tabs>
          <w:tab w:val="num" w:pos="3600"/>
        </w:tabs>
        <w:ind w:left="3600" w:hanging="360"/>
      </w:pPr>
      <w:rPr>
        <w:rFonts w:ascii="Arial" w:hAnsi="Arial" w:hint="default"/>
      </w:rPr>
    </w:lvl>
    <w:lvl w:ilvl="5" w:tplc="454ABA0E" w:tentative="1">
      <w:start w:val="1"/>
      <w:numFmt w:val="bullet"/>
      <w:lvlText w:val="•"/>
      <w:lvlJc w:val="left"/>
      <w:pPr>
        <w:tabs>
          <w:tab w:val="num" w:pos="4320"/>
        </w:tabs>
        <w:ind w:left="4320" w:hanging="360"/>
      </w:pPr>
      <w:rPr>
        <w:rFonts w:ascii="Arial" w:hAnsi="Arial" w:hint="default"/>
      </w:rPr>
    </w:lvl>
    <w:lvl w:ilvl="6" w:tplc="47EA3E00" w:tentative="1">
      <w:start w:val="1"/>
      <w:numFmt w:val="bullet"/>
      <w:lvlText w:val="•"/>
      <w:lvlJc w:val="left"/>
      <w:pPr>
        <w:tabs>
          <w:tab w:val="num" w:pos="5040"/>
        </w:tabs>
        <w:ind w:left="5040" w:hanging="360"/>
      </w:pPr>
      <w:rPr>
        <w:rFonts w:ascii="Arial" w:hAnsi="Arial" w:hint="default"/>
      </w:rPr>
    </w:lvl>
    <w:lvl w:ilvl="7" w:tplc="F6A25048" w:tentative="1">
      <w:start w:val="1"/>
      <w:numFmt w:val="bullet"/>
      <w:lvlText w:val="•"/>
      <w:lvlJc w:val="left"/>
      <w:pPr>
        <w:tabs>
          <w:tab w:val="num" w:pos="5760"/>
        </w:tabs>
        <w:ind w:left="5760" w:hanging="360"/>
      </w:pPr>
      <w:rPr>
        <w:rFonts w:ascii="Arial" w:hAnsi="Arial" w:hint="default"/>
      </w:rPr>
    </w:lvl>
    <w:lvl w:ilvl="8" w:tplc="4EE643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D685EBE"/>
    <w:multiLevelType w:val="hybridMultilevel"/>
    <w:tmpl w:val="B1049E1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87744A"/>
    <w:multiLevelType w:val="hybridMultilevel"/>
    <w:tmpl w:val="FDC2B95C"/>
    <w:lvl w:ilvl="0" w:tplc="F8848860">
      <w:start w:val="129"/>
      <w:numFmt w:val="bullet"/>
      <w:lvlText w:val="-"/>
      <w:lvlJc w:val="left"/>
      <w:pPr>
        <w:ind w:left="922" w:hanging="420"/>
      </w:pPr>
      <w:rPr>
        <w:rFonts w:ascii="Calibri" w:eastAsia="Calibri" w:hAnsi="Calibri"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3" w15:restartNumberingAfterBreak="0">
    <w:nsid w:val="1DF97F6D"/>
    <w:multiLevelType w:val="hybridMultilevel"/>
    <w:tmpl w:val="6A7ED5D8"/>
    <w:lvl w:ilvl="0" w:tplc="9ED61D1C">
      <w:start w:val="1"/>
      <w:numFmt w:val="decimal"/>
      <w:lvlText w:val="%1."/>
      <w:lvlJc w:val="left"/>
      <w:pPr>
        <w:ind w:left="1619" w:hanging="360"/>
      </w:pPr>
      <w:rPr>
        <w:rFonts w:hint="default"/>
      </w:rPr>
    </w:lvl>
    <w:lvl w:ilvl="1" w:tplc="3EE64E5E">
      <w:numFmt w:val="bullet"/>
      <w:lvlText w:val="•"/>
      <w:lvlJc w:val="left"/>
      <w:pPr>
        <w:ind w:left="2399" w:hanging="420"/>
      </w:pPr>
      <w:rPr>
        <w:rFonts w:ascii="宋体" w:eastAsia="宋体" w:hAnsi="宋体" w:cs="Times New Roman" w:hint="eastAsia"/>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0A45E2A"/>
    <w:multiLevelType w:val="hybridMultilevel"/>
    <w:tmpl w:val="8CF05CBC"/>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8C32E64A">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6B351B3"/>
    <w:multiLevelType w:val="hybridMultilevel"/>
    <w:tmpl w:val="16C83A9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6DA7857"/>
    <w:multiLevelType w:val="hybridMultilevel"/>
    <w:tmpl w:val="4CCED766"/>
    <w:lvl w:ilvl="0" w:tplc="521C4C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5B068C"/>
    <w:multiLevelType w:val="hybridMultilevel"/>
    <w:tmpl w:val="16422DF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0F0EE30A"/>
    <w:lvl w:ilvl="0">
      <w:start w:val="1"/>
      <w:numFmt w:val="decimal"/>
      <w:lvlText w:val="%1"/>
      <w:lvlJc w:val="left"/>
      <w:pPr>
        <w:ind w:left="432" w:hanging="432"/>
      </w:pPr>
    </w:lvl>
    <w:lvl w:ilvl="1">
      <w:start w:val="1"/>
      <w:numFmt w:val="decimal"/>
      <w:lvlText w:val="%1.%2"/>
      <w:lvlJc w:val="left"/>
      <w:pPr>
        <w:ind w:left="2420" w:hanging="576"/>
      </w:pPr>
    </w:lvl>
    <w:lvl w:ilvl="2">
      <w:start w:val="1"/>
      <w:numFmt w:val="decimal"/>
      <w:lvlText w:val="%1.%2.%3"/>
      <w:lvlJc w:val="left"/>
      <w:pPr>
        <w:ind w:left="2564" w:hanging="720"/>
      </w:pPr>
      <w:rPr>
        <w:lang w:val="sv-S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DF739C"/>
    <w:multiLevelType w:val="hybridMultilevel"/>
    <w:tmpl w:val="33082E0A"/>
    <w:lvl w:ilvl="0" w:tplc="7250F2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1A9754E"/>
    <w:multiLevelType w:val="hybridMultilevel"/>
    <w:tmpl w:val="5AA4D726"/>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Theme="minorEastAsia" w:hAnsi="Wingdings"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A233E9"/>
    <w:multiLevelType w:val="hybridMultilevel"/>
    <w:tmpl w:val="3BE64C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9F5B55"/>
    <w:multiLevelType w:val="hybridMultilevel"/>
    <w:tmpl w:val="0B00456A"/>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DD3C02"/>
    <w:multiLevelType w:val="hybridMultilevel"/>
    <w:tmpl w:val="C78CE662"/>
    <w:lvl w:ilvl="0" w:tplc="C610CD2E">
      <w:start w:val="1"/>
      <w:numFmt w:val="bullet"/>
      <w:lvlText w:val="•"/>
      <w:lvlJc w:val="left"/>
      <w:pPr>
        <w:tabs>
          <w:tab w:val="num" w:pos="360"/>
        </w:tabs>
        <w:ind w:left="360" w:hanging="360"/>
      </w:pPr>
      <w:rPr>
        <w:rFonts w:ascii="Arial" w:hAnsi="Arial" w:hint="default"/>
      </w:rPr>
    </w:lvl>
    <w:lvl w:ilvl="1" w:tplc="FFC4B42C">
      <w:start w:val="1"/>
      <w:numFmt w:val="bullet"/>
      <w:lvlText w:val="•"/>
      <w:lvlJc w:val="left"/>
      <w:pPr>
        <w:tabs>
          <w:tab w:val="num" w:pos="1080"/>
        </w:tabs>
        <w:ind w:left="1080" w:hanging="360"/>
      </w:pPr>
      <w:rPr>
        <w:rFonts w:ascii="Arial" w:hAnsi="Arial" w:hint="default"/>
      </w:rPr>
    </w:lvl>
    <w:lvl w:ilvl="2" w:tplc="76FAF6E6">
      <w:numFmt w:val="none"/>
      <w:lvlText w:val=""/>
      <w:lvlJc w:val="left"/>
      <w:pPr>
        <w:tabs>
          <w:tab w:val="num" w:pos="360"/>
        </w:tabs>
      </w:pPr>
    </w:lvl>
    <w:lvl w:ilvl="3" w:tplc="9A1E1E0C">
      <w:numFmt w:val="none"/>
      <w:lvlText w:val=""/>
      <w:lvlJc w:val="left"/>
      <w:pPr>
        <w:tabs>
          <w:tab w:val="num" w:pos="360"/>
        </w:tabs>
      </w:pPr>
    </w:lvl>
    <w:lvl w:ilvl="4" w:tplc="1B22444C" w:tentative="1">
      <w:start w:val="1"/>
      <w:numFmt w:val="bullet"/>
      <w:lvlText w:val="•"/>
      <w:lvlJc w:val="left"/>
      <w:pPr>
        <w:tabs>
          <w:tab w:val="num" w:pos="3240"/>
        </w:tabs>
        <w:ind w:left="3240" w:hanging="360"/>
      </w:pPr>
      <w:rPr>
        <w:rFonts w:ascii="Arial" w:hAnsi="Arial" w:hint="default"/>
      </w:rPr>
    </w:lvl>
    <w:lvl w:ilvl="5" w:tplc="655E44BE" w:tentative="1">
      <w:start w:val="1"/>
      <w:numFmt w:val="bullet"/>
      <w:lvlText w:val="•"/>
      <w:lvlJc w:val="left"/>
      <w:pPr>
        <w:tabs>
          <w:tab w:val="num" w:pos="3960"/>
        </w:tabs>
        <w:ind w:left="3960" w:hanging="360"/>
      </w:pPr>
      <w:rPr>
        <w:rFonts w:ascii="Arial" w:hAnsi="Arial" w:hint="default"/>
      </w:rPr>
    </w:lvl>
    <w:lvl w:ilvl="6" w:tplc="A1B4EF60" w:tentative="1">
      <w:start w:val="1"/>
      <w:numFmt w:val="bullet"/>
      <w:lvlText w:val="•"/>
      <w:lvlJc w:val="left"/>
      <w:pPr>
        <w:tabs>
          <w:tab w:val="num" w:pos="4680"/>
        </w:tabs>
        <w:ind w:left="4680" w:hanging="360"/>
      </w:pPr>
      <w:rPr>
        <w:rFonts w:ascii="Arial" w:hAnsi="Arial" w:hint="default"/>
      </w:rPr>
    </w:lvl>
    <w:lvl w:ilvl="7" w:tplc="F30CAF5E" w:tentative="1">
      <w:start w:val="1"/>
      <w:numFmt w:val="bullet"/>
      <w:lvlText w:val="•"/>
      <w:lvlJc w:val="left"/>
      <w:pPr>
        <w:tabs>
          <w:tab w:val="num" w:pos="5400"/>
        </w:tabs>
        <w:ind w:left="5400" w:hanging="360"/>
      </w:pPr>
      <w:rPr>
        <w:rFonts w:ascii="Arial" w:hAnsi="Arial" w:hint="default"/>
      </w:rPr>
    </w:lvl>
    <w:lvl w:ilvl="8" w:tplc="3C4CBCF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F4119B6"/>
    <w:multiLevelType w:val="hybridMultilevel"/>
    <w:tmpl w:val="1A2AFCBC"/>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BD509CA"/>
    <w:multiLevelType w:val="hybridMultilevel"/>
    <w:tmpl w:val="808614F6"/>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10C41"/>
    <w:multiLevelType w:val="hybridMultilevel"/>
    <w:tmpl w:val="BB0C3E98"/>
    <w:lvl w:ilvl="0" w:tplc="CD7A362A">
      <w:start w:val="1"/>
      <w:numFmt w:val="bullet"/>
      <w:lvlText w:val="•"/>
      <w:lvlJc w:val="left"/>
      <w:pPr>
        <w:tabs>
          <w:tab w:val="num" w:pos="720"/>
        </w:tabs>
        <w:ind w:left="720" w:hanging="360"/>
      </w:pPr>
      <w:rPr>
        <w:rFonts w:ascii="Arial" w:hAnsi="Arial" w:hint="default"/>
      </w:rPr>
    </w:lvl>
    <w:lvl w:ilvl="1" w:tplc="5D063C24" w:tentative="1">
      <w:start w:val="1"/>
      <w:numFmt w:val="bullet"/>
      <w:lvlText w:val="•"/>
      <w:lvlJc w:val="left"/>
      <w:pPr>
        <w:tabs>
          <w:tab w:val="num" w:pos="1440"/>
        </w:tabs>
        <w:ind w:left="1440" w:hanging="360"/>
      </w:pPr>
      <w:rPr>
        <w:rFonts w:ascii="Arial" w:hAnsi="Arial" w:hint="default"/>
      </w:rPr>
    </w:lvl>
    <w:lvl w:ilvl="2" w:tplc="AA843B58" w:tentative="1">
      <w:start w:val="1"/>
      <w:numFmt w:val="bullet"/>
      <w:lvlText w:val="•"/>
      <w:lvlJc w:val="left"/>
      <w:pPr>
        <w:tabs>
          <w:tab w:val="num" w:pos="2160"/>
        </w:tabs>
        <w:ind w:left="2160" w:hanging="360"/>
      </w:pPr>
      <w:rPr>
        <w:rFonts w:ascii="Arial" w:hAnsi="Arial" w:hint="default"/>
      </w:rPr>
    </w:lvl>
    <w:lvl w:ilvl="3" w:tplc="0D84CCFE" w:tentative="1">
      <w:start w:val="1"/>
      <w:numFmt w:val="bullet"/>
      <w:lvlText w:val="•"/>
      <w:lvlJc w:val="left"/>
      <w:pPr>
        <w:tabs>
          <w:tab w:val="num" w:pos="2880"/>
        </w:tabs>
        <w:ind w:left="2880" w:hanging="360"/>
      </w:pPr>
      <w:rPr>
        <w:rFonts w:ascii="Arial" w:hAnsi="Arial" w:hint="default"/>
      </w:rPr>
    </w:lvl>
    <w:lvl w:ilvl="4" w:tplc="9FFC1D14" w:tentative="1">
      <w:start w:val="1"/>
      <w:numFmt w:val="bullet"/>
      <w:lvlText w:val="•"/>
      <w:lvlJc w:val="left"/>
      <w:pPr>
        <w:tabs>
          <w:tab w:val="num" w:pos="3600"/>
        </w:tabs>
        <w:ind w:left="3600" w:hanging="360"/>
      </w:pPr>
      <w:rPr>
        <w:rFonts w:ascii="Arial" w:hAnsi="Arial" w:hint="default"/>
      </w:rPr>
    </w:lvl>
    <w:lvl w:ilvl="5" w:tplc="0AAA69BE" w:tentative="1">
      <w:start w:val="1"/>
      <w:numFmt w:val="bullet"/>
      <w:lvlText w:val="•"/>
      <w:lvlJc w:val="left"/>
      <w:pPr>
        <w:tabs>
          <w:tab w:val="num" w:pos="4320"/>
        </w:tabs>
        <w:ind w:left="4320" w:hanging="360"/>
      </w:pPr>
      <w:rPr>
        <w:rFonts w:ascii="Arial" w:hAnsi="Arial" w:hint="default"/>
      </w:rPr>
    </w:lvl>
    <w:lvl w:ilvl="6" w:tplc="FAE25924" w:tentative="1">
      <w:start w:val="1"/>
      <w:numFmt w:val="bullet"/>
      <w:lvlText w:val="•"/>
      <w:lvlJc w:val="left"/>
      <w:pPr>
        <w:tabs>
          <w:tab w:val="num" w:pos="5040"/>
        </w:tabs>
        <w:ind w:left="5040" w:hanging="360"/>
      </w:pPr>
      <w:rPr>
        <w:rFonts w:ascii="Arial" w:hAnsi="Arial" w:hint="default"/>
      </w:rPr>
    </w:lvl>
    <w:lvl w:ilvl="7" w:tplc="1F52EFB6" w:tentative="1">
      <w:start w:val="1"/>
      <w:numFmt w:val="bullet"/>
      <w:lvlText w:val="•"/>
      <w:lvlJc w:val="left"/>
      <w:pPr>
        <w:tabs>
          <w:tab w:val="num" w:pos="5760"/>
        </w:tabs>
        <w:ind w:left="5760" w:hanging="360"/>
      </w:pPr>
      <w:rPr>
        <w:rFonts w:ascii="Arial" w:hAnsi="Arial" w:hint="default"/>
      </w:rPr>
    </w:lvl>
    <w:lvl w:ilvl="8" w:tplc="9800E63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10032B"/>
    <w:multiLevelType w:val="hybridMultilevel"/>
    <w:tmpl w:val="4F025D1E"/>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777F82"/>
    <w:multiLevelType w:val="hybridMultilevel"/>
    <w:tmpl w:val="EA2EAEA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876E7"/>
    <w:multiLevelType w:val="hybridMultilevel"/>
    <w:tmpl w:val="B04CED50"/>
    <w:lvl w:ilvl="0" w:tplc="D390F5F2">
      <w:start w:val="1"/>
      <w:numFmt w:val="bullet"/>
      <w:lvlText w:val="•"/>
      <w:lvlJc w:val="left"/>
      <w:pPr>
        <w:tabs>
          <w:tab w:val="num" w:pos="360"/>
        </w:tabs>
        <w:ind w:left="360" w:hanging="360"/>
      </w:pPr>
      <w:rPr>
        <w:rFonts w:ascii="Arial" w:hAnsi="Arial" w:hint="default"/>
      </w:rPr>
    </w:lvl>
    <w:lvl w:ilvl="1" w:tplc="E6F04D16">
      <w:numFmt w:val="none"/>
      <w:lvlText w:val=""/>
      <w:lvlJc w:val="left"/>
      <w:pPr>
        <w:tabs>
          <w:tab w:val="num" w:pos="0"/>
        </w:tabs>
      </w:pPr>
    </w:lvl>
    <w:lvl w:ilvl="2" w:tplc="A600DA46">
      <w:numFmt w:val="none"/>
      <w:lvlText w:val=""/>
      <w:lvlJc w:val="left"/>
      <w:pPr>
        <w:tabs>
          <w:tab w:val="num" w:pos="0"/>
        </w:tabs>
      </w:pPr>
    </w:lvl>
    <w:lvl w:ilvl="3" w:tplc="32DEB972">
      <w:start w:val="1"/>
      <w:numFmt w:val="bullet"/>
      <w:lvlText w:val="•"/>
      <w:lvlJc w:val="left"/>
      <w:pPr>
        <w:tabs>
          <w:tab w:val="num" w:pos="2520"/>
        </w:tabs>
        <w:ind w:left="2520" w:hanging="360"/>
      </w:pPr>
      <w:rPr>
        <w:rFonts w:ascii="Arial" w:hAnsi="Arial" w:hint="default"/>
      </w:rPr>
    </w:lvl>
    <w:lvl w:ilvl="4" w:tplc="BB9495CE">
      <w:start w:val="1"/>
      <w:numFmt w:val="bullet"/>
      <w:lvlText w:val="•"/>
      <w:lvlJc w:val="left"/>
      <w:pPr>
        <w:tabs>
          <w:tab w:val="num" w:pos="3240"/>
        </w:tabs>
        <w:ind w:left="3240" w:hanging="360"/>
      </w:pPr>
      <w:rPr>
        <w:rFonts w:ascii="Arial" w:hAnsi="Arial" w:hint="default"/>
      </w:rPr>
    </w:lvl>
    <w:lvl w:ilvl="5" w:tplc="7F625F9A" w:tentative="1">
      <w:start w:val="1"/>
      <w:numFmt w:val="bullet"/>
      <w:lvlText w:val="•"/>
      <w:lvlJc w:val="left"/>
      <w:pPr>
        <w:tabs>
          <w:tab w:val="num" w:pos="3960"/>
        </w:tabs>
        <w:ind w:left="3960" w:hanging="360"/>
      </w:pPr>
      <w:rPr>
        <w:rFonts w:ascii="Arial" w:hAnsi="Arial" w:hint="default"/>
      </w:rPr>
    </w:lvl>
    <w:lvl w:ilvl="6" w:tplc="02D4D458" w:tentative="1">
      <w:start w:val="1"/>
      <w:numFmt w:val="bullet"/>
      <w:lvlText w:val="•"/>
      <w:lvlJc w:val="left"/>
      <w:pPr>
        <w:tabs>
          <w:tab w:val="num" w:pos="4680"/>
        </w:tabs>
        <w:ind w:left="4680" w:hanging="360"/>
      </w:pPr>
      <w:rPr>
        <w:rFonts w:ascii="Arial" w:hAnsi="Arial" w:hint="default"/>
      </w:rPr>
    </w:lvl>
    <w:lvl w:ilvl="7" w:tplc="B95C8338" w:tentative="1">
      <w:start w:val="1"/>
      <w:numFmt w:val="bullet"/>
      <w:lvlText w:val="•"/>
      <w:lvlJc w:val="left"/>
      <w:pPr>
        <w:tabs>
          <w:tab w:val="num" w:pos="5400"/>
        </w:tabs>
        <w:ind w:left="5400" w:hanging="360"/>
      </w:pPr>
      <w:rPr>
        <w:rFonts w:ascii="Arial" w:hAnsi="Arial" w:hint="default"/>
      </w:rPr>
    </w:lvl>
    <w:lvl w:ilvl="8" w:tplc="9BC2DC4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4A7DD1"/>
    <w:multiLevelType w:val="hybridMultilevel"/>
    <w:tmpl w:val="A3A46510"/>
    <w:lvl w:ilvl="0" w:tplc="73B090F4">
      <w:start w:val="1"/>
      <w:numFmt w:val="bullet"/>
      <w:lvlText w:val="•"/>
      <w:lvlJc w:val="left"/>
      <w:pPr>
        <w:tabs>
          <w:tab w:val="num" w:pos="720"/>
        </w:tabs>
        <w:ind w:left="720" w:hanging="360"/>
      </w:pPr>
      <w:rPr>
        <w:rFonts w:ascii="Arial" w:hAnsi="Arial" w:hint="default"/>
      </w:rPr>
    </w:lvl>
    <w:lvl w:ilvl="1" w:tplc="7332DE8A">
      <w:numFmt w:val="none"/>
      <w:lvlText w:val=""/>
      <w:lvlJc w:val="left"/>
      <w:pPr>
        <w:tabs>
          <w:tab w:val="num" w:pos="360"/>
        </w:tabs>
      </w:pPr>
    </w:lvl>
    <w:lvl w:ilvl="2" w:tplc="0324D26E">
      <w:numFmt w:val="none"/>
      <w:lvlText w:val=""/>
      <w:lvlJc w:val="left"/>
      <w:pPr>
        <w:tabs>
          <w:tab w:val="num" w:pos="360"/>
        </w:tabs>
      </w:pPr>
    </w:lvl>
    <w:lvl w:ilvl="3" w:tplc="82FC8D54" w:tentative="1">
      <w:start w:val="1"/>
      <w:numFmt w:val="bullet"/>
      <w:lvlText w:val="•"/>
      <w:lvlJc w:val="left"/>
      <w:pPr>
        <w:tabs>
          <w:tab w:val="num" w:pos="2880"/>
        </w:tabs>
        <w:ind w:left="2880" w:hanging="360"/>
      </w:pPr>
      <w:rPr>
        <w:rFonts w:ascii="Arial" w:hAnsi="Arial" w:hint="default"/>
      </w:rPr>
    </w:lvl>
    <w:lvl w:ilvl="4" w:tplc="44FE2952" w:tentative="1">
      <w:start w:val="1"/>
      <w:numFmt w:val="bullet"/>
      <w:lvlText w:val="•"/>
      <w:lvlJc w:val="left"/>
      <w:pPr>
        <w:tabs>
          <w:tab w:val="num" w:pos="3600"/>
        </w:tabs>
        <w:ind w:left="3600" w:hanging="360"/>
      </w:pPr>
      <w:rPr>
        <w:rFonts w:ascii="Arial" w:hAnsi="Arial" w:hint="default"/>
      </w:rPr>
    </w:lvl>
    <w:lvl w:ilvl="5" w:tplc="8DC2D318" w:tentative="1">
      <w:start w:val="1"/>
      <w:numFmt w:val="bullet"/>
      <w:lvlText w:val="•"/>
      <w:lvlJc w:val="left"/>
      <w:pPr>
        <w:tabs>
          <w:tab w:val="num" w:pos="4320"/>
        </w:tabs>
        <w:ind w:left="4320" w:hanging="360"/>
      </w:pPr>
      <w:rPr>
        <w:rFonts w:ascii="Arial" w:hAnsi="Arial" w:hint="default"/>
      </w:rPr>
    </w:lvl>
    <w:lvl w:ilvl="6" w:tplc="CA0495F2" w:tentative="1">
      <w:start w:val="1"/>
      <w:numFmt w:val="bullet"/>
      <w:lvlText w:val="•"/>
      <w:lvlJc w:val="left"/>
      <w:pPr>
        <w:tabs>
          <w:tab w:val="num" w:pos="5040"/>
        </w:tabs>
        <w:ind w:left="5040" w:hanging="360"/>
      </w:pPr>
      <w:rPr>
        <w:rFonts w:ascii="Arial" w:hAnsi="Arial" w:hint="default"/>
      </w:rPr>
    </w:lvl>
    <w:lvl w:ilvl="7" w:tplc="EBCA313E" w:tentative="1">
      <w:start w:val="1"/>
      <w:numFmt w:val="bullet"/>
      <w:lvlText w:val="•"/>
      <w:lvlJc w:val="left"/>
      <w:pPr>
        <w:tabs>
          <w:tab w:val="num" w:pos="5760"/>
        </w:tabs>
        <w:ind w:left="5760" w:hanging="360"/>
      </w:pPr>
      <w:rPr>
        <w:rFonts w:ascii="Arial" w:hAnsi="Arial" w:hint="default"/>
      </w:rPr>
    </w:lvl>
    <w:lvl w:ilvl="8" w:tplc="A1ACAC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A312DD"/>
    <w:multiLevelType w:val="hybridMultilevel"/>
    <w:tmpl w:val="BDEA7122"/>
    <w:lvl w:ilvl="0" w:tplc="70388772">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33"/>
  </w:num>
  <w:num w:numId="4">
    <w:abstractNumId w:val="28"/>
  </w:num>
  <w:num w:numId="5">
    <w:abstractNumId w:val="11"/>
  </w:num>
  <w:num w:numId="6">
    <w:abstractNumId w:val="34"/>
  </w:num>
  <w:num w:numId="7">
    <w:abstractNumId w:val="22"/>
  </w:num>
  <w:num w:numId="8">
    <w:abstractNumId w:val="13"/>
  </w:num>
  <w:num w:numId="9">
    <w:abstractNumId w:val="21"/>
  </w:num>
  <w:num w:numId="10">
    <w:abstractNumId w:val="16"/>
  </w:num>
  <w:num w:numId="11">
    <w:abstractNumId w:val="32"/>
  </w:num>
  <w:num w:numId="12">
    <w:abstractNumId w:val="35"/>
  </w:num>
  <w:num w:numId="13">
    <w:abstractNumId w:val="3"/>
  </w:num>
  <w:num w:numId="14">
    <w:abstractNumId w:val="5"/>
  </w:num>
  <w:num w:numId="15">
    <w:abstractNumId w:val="39"/>
  </w:num>
  <w:num w:numId="16">
    <w:abstractNumId w:val="18"/>
  </w:num>
  <w:num w:numId="17">
    <w:abstractNumId w:val="0"/>
  </w:num>
  <w:num w:numId="18">
    <w:abstractNumId w:val="12"/>
  </w:num>
  <w:num w:numId="19">
    <w:abstractNumId w:val="15"/>
  </w:num>
  <w:num w:numId="20">
    <w:abstractNumId w:val="30"/>
  </w:num>
  <w:num w:numId="21">
    <w:abstractNumId w:val="4"/>
  </w:num>
  <w:num w:numId="22">
    <w:abstractNumId w:val="8"/>
  </w:num>
  <w:num w:numId="23">
    <w:abstractNumId w:val="24"/>
  </w:num>
  <w:num w:numId="24">
    <w:abstractNumId w:val="10"/>
  </w:num>
  <w:num w:numId="25">
    <w:abstractNumId w:val="27"/>
  </w:num>
  <w:num w:numId="26">
    <w:abstractNumId w:val="36"/>
  </w:num>
  <w:num w:numId="27">
    <w:abstractNumId w:val="38"/>
  </w:num>
  <w:num w:numId="28">
    <w:abstractNumId w:val="9"/>
  </w:num>
  <w:num w:numId="2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6"/>
  </w:num>
  <w:num w:numId="32">
    <w:abstractNumId w:val="17"/>
  </w:num>
  <w:num w:numId="33">
    <w:abstractNumId w:val="2"/>
  </w:num>
  <w:num w:numId="34">
    <w:abstractNumId w:val="7"/>
  </w:num>
  <w:num w:numId="35">
    <w:abstractNumId w:val="6"/>
  </w:num>
  <w:num w:numId="36">
    <w:abstractNumId w:val="1"/>
  </w:num>
  <w:num w:numId="37">
    <w:abstractNumId w:val="40"/>
  </w:num>
  <w:num w:numId="38">
    <w:abstractNumId w:val="23"/>
  </w:num>
  <w:num w:numId="39">
    <w:abstractNumId w:val="25"/>
  </w:num>
  <w:num w:numId="40">
    <w:abstractNumId w:val="14"/>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EE"/>
    <w:rsid w:val="00007D45"/>
    <w:rsid w:val="000131DA"/>
    <w:rsid w:val="00016F77"/>
    <w:rsid w:val="00020891"/>
    <w:rsid w:val="00022A2A"/>
    <w:rsid w:val="00022F16"/>
    <w:rsid w:val="000257EA"/>
    <w:rsid w:val="000266B5"/>
    <w:rsid w:val="00031D3B"/>
    <w:rsid w:val="00036443"/>
    <w:rsid w:val="000403BC"/>
    <w:rsid w:val="000421AA"/>
    <w:rsid w:val="0004721A"/>
    <w:rsid w:val="00050409"/>
    <w:rsid w:val="0005367F"/>
    <w:rsid w:val="000546EF"/>
    <w:rsid w:val="00057B98"/>
    <w:rsid w:val="00061965"/>
    <w:rsid w:val="000636AF"/>
    <w:rsid w:val="000655C5"/>
    <w:rsid w:val="00067799"/>
    <w:rsid w:val="00077C6A"/>
    <w:rsid w:val="00086CF1"/>
    <w:rsid w:val="00095284"/>
    <w:rsid w:val="000A0B37"/>
    <w:rsid w:val="000A2828"/>
    <w:rsid w:val="000A2EFB"/>
    <w:rsid w:val="000A2F61"/>
    <w:rsid w:val="000A35ED"/>
    <w:rsid w:val="000A3970"/>
    <w:rsid w:val="000A6317"/>
    <w:rsid w:val="000A7309"/>
    <w:rsid w:val="000B1379"/>
    <w:rsid w:val="000B3614"/>
    <w:rsid w:val="000B52BB"/>
    <w:rsid w:val="000B5643"/>
    <w:rsid w:val="000C1036"/>
    <w:rsid w:val="000C522D"/>
    <w:rsid w:val="000D35E7"/>
    <w:rsid w:val="000D412E"/>
    <w:rsid w:val="000E1339"/>
    <w:rsid w:val="000E1748"/>
    <w:rsid w:val="000E20BB"/>
    <w:rsid w:val="000E3CEA"/>
    <w:rsid w:val="000E4116"/>
    <w:rsid w:val="000E744E"/>
    <w:rsid w:val="000F3085"/>
    <w:rsid w:val="000F45BD"/>
    <w:rsid w:val="000F6C7D"/>
    <w:rsid w:val="0010101B"/>
    <w:rsid w:val="001014E7"/>
    <w:rsid w:val="00101C04"/>
    <w:rsid w:val="00102A38"/>
    <w:rsid w:val="001030FB"/>
    <w:rsid w:val="001047DB"/>
    <w:rsid w:val="00104C4F"/>
    <w:rsid w:val="00107766"/>
    <w:rsid w:val="00112028"/>
    <w:rsid w:val="0011266C"/>
    <w:rsid w:val="0011398B"/>
    <w:rsid w:val="00114521"/>
    <w:rsid w:val="00115464"/>
    <w:rsid w:val="00117D26"/>
    <w:rsid w:val="001221E9"/>
    <w:rsid w:val="00124B5C"/>
    <w:rsid w:val="00126E83"/>
    <w:rsid w:val="001335B0"/>
    <w:rsid w:val="00133802"/>
    <w:rsid w:val="00136F48"/>
    <w:rsid w:val="0014039C"/>
    <w:rsid w:val="001412B0"/>
    <w:rsid w:val="00141DBB"/>
    <w:rsid w:val="00142F7C"/>
    <w:rsid w:val="00146062"/>
    <w:rsid w:val="0014749E"/>
    <w:rsid w:val="00150D5C"/>
    <w:rsid w:val="001547F5"/>
    <w:rsid w:val="00157544"/>
    <w:rsid w:val="00161A0A"/>
    <w:rsid w:val="00163991"/>
    <w:rsid w:val="00163FF2"/>
    <w:rsid w:val="00170628"/>
    <w:rsid w:val="00170EAD"/>
    <w:rsid w:val="00171897"/>
    <w:rsid w:val="00173AA6"/>
    <w:rsid w:val="00175127"/>
    <w:rsid w:val="001820E2"/>
    <w:rsid w:val="00193AF4"/>
    <w:rsid w:val="00194467"/>
    <w:rsid w:val="001A32D7"/>
    <w:rsid w:val="001A4CA0"/>
    <w:rsid w:val="001A73C3"/>
    <w:rsid w:val="001A7D21"/>
    <w:rsid w:val="001B4069"/>
    <w:rsid w:val="001C3A6D"/>
    <w:rsid w:val="001D2F3A"/>
    <w:rsid w:val="001D41E1"/>
    <w:rsid w:val="001D59BC"/>
    <w:rsid w:val="001E55F7"/>
    <w:rsid w:val="001E75CF"/>
    <w:rsid w:val="001E7DE6"/>
    <w:rsid w:val="001E7E3D"/>
    <w:rsid w:val="001F1AA5"/>
    <w:rsid w:val="001F609B"/>
    <w:rsid w:val="001F6903"/>
    <w:rsid w:val="00201283"/>
    <w:rsid w:val="00211C46"/>
    <w:rsid w:val="00212ACD"/>
    <w:rsid w:val="00212FE7"/>
    <w:rsid w:val="00214360"/>
    <w:rsid w:val="002153E4"/>
    <w:rsid w:val="002202E5"/>
    <w:rsid w:val="00220D75"/>
    <w:rsid w:val="00223744"/>
    <w:rsid w:val="002256CD"/>
    <w:rsid w:val="00226BA9"/>
    <w:rsid w:val="0022743B"/>
    <w:rsid w:val="0022791A"/>
    <w:rsid w:val="00227B78"/>
    <w:rsid w:val="00230101"/>
    <w:rsid w:val="00230C27"/>
    <w:rsid w:val="00231776"/>
    <w:rsid w:val="00232BEB"/>
    <w:rsid w:val="00233855"/>
    <w:rsid w:val="00237C78"/>
    <w:rsid w:val="0024172F"/>
    <w:rsid w:val="00242604"/>
    <w:rsid w:val="0024352C"/>
    <w:rsid w:val="00253211"/>
    <w:rsid w:val="00253F85"/>
    <w:rsid w:val="00254EFA"/>
    <w:rsid w:val="0025610F"/>
    <w:rsid w:val="00260CE2"/>
    <w:rsid w:val="0026190D"/>
    <w:rsid w:val="00263213"/>
    <w:rsid w:val="002659F6"/>
    <w:rsid w:val="00266BC4"/>
    <w:rsid w:val="002738F2"/>
    <w:rsid w:val="002804F3"/>
    <w:rsid w:val="0029066A"/>
    <w:rsid w:val="002906FA"/>
    <w:rsid w:val="002936E4"/>
    <w:rsid w:val="00293855"/>
    <w:rsid w:val="00295E16"/>
    <w:rsid w:val="002A385F"/>
    <w:rsid w:val="002A4483"/>
    <w:rsid w:val="002B0001"/>
    <w:rsid w:val="002B2201"/>
    <w:rsid w:val="002B3EC5"/>
    <w:rsid w:val="002B4C06"/>
    <w:rsid w:val="002B6201"/>
    <w:rsid w:val="002C0C1D"/>
    <w:rsid w:val="002C1D73"/>
    <w:rsid w:val="002D1B95"/>
    <w:rsid w:val="002D6F37"/>
    <w:rsid w:val="002E5D21"/>
    <w:rsid w:val="002F1E30"/>
    <w:rsid w:val="002F2654"/>
    <w:rsid w:val="002F29D7"/>
    <w:rsid w:val="002F2CBD"/>
    <w:rsid w:val="0030054E"/>
    <w:rsid w:val="003005C2"/>
    <w:rsid w:val="00301B0A"/>
    <w:rsid w:val="00305401"/>
    <w:rsid w:val="00307F6C"/>
    <w:rsid w:val="00324896"/>
    <w:rsid w:val="00325324"/>
    <w:rsid w:val="0032580D"/>
    <w:rsid w:val="00325CCA"/>
    <w:rsid w:val="003264EC"/>
    <w:rsid w:val="00327EE5"/>
    <w:rsid w:val="0033378F"/>
    <w:rsid w:val="00334041"/>
    <w:rsid w:val="00335A14"/>
    <w:rsid w:val="00336982"/>
    <w:rsid w:val="003426DF"/>
    <w:rsid w:val="0034570B"/>
    <w:rsid w:val="00346FE5"/>
    <w:rsid w:val="00347692"/>
    <w:rsid w:val="003562D6"/>
    <w:rsid w:val="00360618"/>
    <w:rsid w:val="00363447"/>
    <w:rsid w:val="00364866"/>
    <w:rsid w:val="0036556E"/>
    <w:rsid w:val="003670C2"/>
    <w:rsid w:val="00371F4E"/>
    <w:rsid w:val="003743D5"/>
    <w:rsid w:val="00374D6E"/>
    <w:rsid w:val="00375698"/>
    <w:rsid w:val="003757EE"/>
    <w:rsid w:val="00380EDD"/>
    <w:rsid w:val="00385530"/>
    <w:rsid w:val="00385AF4"/>
    <w:rsid w:val="003862C9"/>
    <w:rsid w:val="00386474"/>
    <w:rsid w:val="003865A7"/>
    <w:rsid w:val="00394DE9"/>
    <w:rsid w:val="003968C2"/>
    <w:rsid w:val="003A0542"/>
    <w:rsid w:val="003A7825"/>
    <w:rsid w:val="003B2AA2"/>
    <w:rsid w:val="003B77F4"/>
    <w:rsid w:val="003C19DE"/>
    <w:rsid w:val="003D1A19"/>
    <w:rsid w:val="003D26E4"/>
    <w:rsid w:val="003D577A"/>
    <w:rsid w:val="003E1D8A"/>
    <w:rsid w:val="003E6D59"/>
    <w:rsid w:val="003E6ECE"/>
    <w:rsid w:val="003F0AC0"/>
    <w:rsid w:val="003F1036"/>
    <w:rsid w:val="004053F9"/>
    <w:rsid w:val="004069F7"/>
    <w:rsid w:val="0040709F"/>
    <w:rsid w:val="004076E5"/>
    <w:rsid w:val="00407BBD"/>
    <w:rsid w:val="00411FE1"/>
    <w:rsid w:val="00414EC3"/>
    <w:rsid w:val="00415C68"/>
    <w:rsid w:val="0041719A"/>
    <w:rsid w:val="00420273"/>
    <w:rsid w:val="00422D27"/>
    <w:rsid w:val="00423B62"/>
    <w:rsid w:val="00423F0A"/>
    <w:rsid w:val="0043207C"/>
    <w:rsid w:val="00435A2B"/>
    <w:rsid w:val="004361F5"/>
    <w:rsid w:val="00436737"/>
    <w:rsid w:val="00436BBA"/>
    <w:rsid w:val="0043798D"/>
    <w:rsid w:val="004431B4"/>
    <w:rsid w:val="004441AF"/>
    <w:rsid w:val="00444C45"/>
    <w:rsid w:val="00447234"/>
    <w:rsid w:val="004622F6"/>
    <w:rsid w:val="004629A8"/>
    <w:rsid w:val="004637CB"/>
    <w:rsid w:val="004638F9"/>
    <w:rsid w:val="0046465C"/>
    <w:rsid w:val="00467D24"/>
    <w:rsid w:val="0047087E"/>
    <w:rsid w:val="00480900"/>
    <w:rsid w:val="00483254"/>
    <w:rsid w:val="00487D9F"/>
    <w:rsid w:val="00492411"/>
    <w:rsid w:val="00492AF5"/>
    <w:rsid w:val="00492C6A"/>
    <w:rsid w:val="00494233"/>
    <w:rsid w:val="00495F2A"/>
    <w:rsid w:val="004A0F36"/>
    <w:rsid w:val="004A1E93"/>
    <w:rsid w:val="004B0090"/>
    <w:rsid w:val="004B0240"/>
    <w:rsid w:val="004B0B71"/>
    <w:rsid w:val="004B1DAB"/>
    <w:rsid w:val="004B243F"/>
    <w:rsid w:val="004B2745"/>
    <w:rsid w:val="004B6237"/>
    <w:rsid w:val="004C1182"/>
    <w:rsid w:val="004C31BB"/>
    <w:rsid w:val="004C629B"/>
    <w:rsid w:val="004C71C5"/>
    <w:rsid w:val="004D2168"/>
    <w:rsid w:val="004D3DBC"/>
    <w:rsid w:val="004D6253"/>
    <w:rsid w:val="004E26EA"/>
    <w:rsid w:val="004E398D"/>
    <w:rsid w:val="004F7309"/>
    <w:rsid w:val="0050010E"/>
    <w:rsid w:val="0050117F"/>
    <w:rsid w:val="00503BA9"/>
    <w:rsid w:val="00504E11"/>
    <w:rsid w:val="00511632"/>
    <w:rsid w:val="0051271D"/>
    <w:rsid w:val="005142C8"/>
    <w:rsid w:val="00514BB3"/>
    <w:rsid w:val="0052380B"/>
    <w:rsid w:val="00524DC3"/>
    <w:rsid w:val="00530042"/>
    <w:rsid w:val="0053209B"/>
    <w:rsid w:val="00536614"/>
    <w:rsid w:val="00536DE6"/>
    <w:rsid w:val="005422A7"/>
    <w:rsid w:val="00543DD8"/>
    <w:rsid w:val="00545893"/>
    <w:rsid w:val="005478EA"/>
    <w:rsid w:val="00551C93"/>
    <w:rsid w:val="0055425B"/>
    <w:rsid w:val="00556779"/>
    <w:rsid w:val="0056517B"/>
    <w:rsid w:val="00566296"/>
    <w:rsid w:val="00574819"/>
    <w:rsid w:val="00574E20"/>
    <w:rsid w:val="00576182"/>
    <w:rsid w:val="0058105E"/>
    <w:rsid w:val="00583688"/>
    <w:rsid w:val="00586445"/>
    <w:rsid w:val="005923B9"/>
    <w:rsid w:val="00593BF6"/>
    <w:rsid w:val="0059507C"/>
    <w:rsid w:val="005A27EC"/>
    <w:rsid w:val="005A4D2E"/>
    <w:rsid w:val="005B0C79"/>
    <w:rsid w:val="005B2B3D"/>
    <w:rsid w:val="005B4ECE"/>
    <w:rsid w:val="005B5848"/>
    <w:rsid w:val="005B6A7D"/>
    <w:rsid w:val="005C3BF8"/>
    <w:rsid w:val="005C4942"/>
    <w:rsid w:val="005C5151"/>
    <w:rsid w:val="005D2C44"/>
    <w:rsid w:val="005E12BC"/>
    <w:rsid w:val="005E7193"/>
    <w:rsid w:val="005F2264"/>
    <w:rsid w:val="005F5D83"/>
    <w:rsid w:val="00600142"/>
    <w:rsid w:val="006030E8"/>
    <w:rsid w:val="006115E7"/>
    <w:rsid w:val="00612F95"/>
    <w:rsid w:val="00613989"/>
    <w:rsid w:val="00613ECD"/>
    <w:rsid w:val="00614B38"/>
    <w:rsid w:val="006158EB"/>
    <w:rsid w:val="00624BF0"/>
    <w:rsid w:val="00624EA3"/>
    <w:rsid w:val="0062687D"/>
    <w:rsid w:val="006279AF"/>
    <w:rsid w:val="00631035"/>
    <w:rsid w:val="00632883"/>
    <w:rsid w:val="00634388"/>
    <w:rsid w:val="00635220"/>
    <w:rsid w:val="00635D66"/>
    <w:rsid w:val="006364C4"/>
    <w:rsid w:val="00637EE5"/>
    <w:rsid w:val="006401A3"/>
    <w:rsid w:val="0064649D"/>
    <w:rsid w:val="00654196"/>
    <w:rsid w:val="00654D3F"/>
    <w:rsid w:val="006556FD"/>
    <w:rsid w:val="00663089"/>
    <w:rsid w:val="00664D4D"/>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A5D34"/>
    <w:rsid w:val="006B2178"/>
    <w:rsid w:val="006B47BF"/>
    <w:rsid w:val="006C0C65"/>
    <w:rsid w:val="006C1D52"/>
    <w:rsid w:val="006C3D6B"/>
    <w:rsid w:val="006C633C"/>
    <w:rsid w:val="006C671B"/>
    <w:rsid w:val="006C7C9F"/>
    <w:rsid w:val="006C7F8A"/>
    <w:rsid w:val="006D0ABE"/>
    <w:rsid w:val="006D0B86"/>
    <w:rsid w:val="006D2BD3"/>
    <w:rsid w:val="006D5649"/>
    <w:rsid w:val="006D5FDD"/>
    <w:rsid w:val="006E33BB"/>
    <w:rsid w:val="006F3FEF"/>
    <w:rsid w:val="006F5CDF"/>
    <w:rsid w:val="006F71D5"/>
    <w:rsid w:val="006F71D7"/>
    <w:rsid w:val="006F7D96"/>
    <w:rsid w:val="00700C52"/>
    <w:rsid w:val="0070111D"/>
    <w:rsid w:val="00703337"/>
    <w:rsid w:val="0070466C"/>
    <w:rsid w:val="00712732"/>
    <w:rsid w:val="007150F1"/>
    <w:rsid w:val="0071775C"/>
    <w:rsid w:val="007178C4"/>
    <w:rsid w:val="00722517"/>
    <w:rsid w:val="00724DB8"/>
    <w:rsid w:val="007257BE"/>
    <w:rsid w:val="00725D3D"/>
    <w:rsid w:val="00726BD5"/>
    <w:rsid w:val="00727120"/>
    <w:rsid w:val="00731D3D"/>
    <w:rsid w:val="00732C50"/>
    <w:rsid w:val="00735AC9"/>
    <w:rsid w:val="00735EF7"/>
    <w:rsid w:val="00741A58"/>
    <w:rsid w:val="00745EC0"/>
    <w:rsid w:val="007715B1"/>
    <w:rsid w:val="007732D2"/>
    <w:rsid w:val="007802D7"/>
    <w:rsid w:val="00780A55"/>
    <w:rsid w:val="007811CA"/>
    <w:rsid w:val="00782924"/>
    <w:rsid w:val="007842FA"/>
    <w:rsid w:val="00786AA6"/>
    <w:rsid w:val="00797585"/>
    <w:rsid w:val="007A0E28"/>
    <w:rsid w:val="007B58CD"/>
    <w:rsid w:val="007C1A16"/>
    <w:rsid w:val="007C1B50"/>
    <w:rsid w:val="007C6C39"/>
    <w:rsid w:val="007C7D2C"/>
    <w:rsid w:val="007E24FD"/>
    <w:rsid w:val="007E302F"/>
    <w:rsid w:val="007E7CA6"/>
    <w:rsid w:val="007E7F89"/>
    <w:rsid w:val="007F018F"/>
    <w:rsid w:val="007F20B5"/>
    <w:rsid w:val="00801821"/>
    <w:rsid w:val="00802D00"/>
    <w:rsid w:val="008051D7"/>
    <w:rsid w:val="008055BD"/>
    <w:rsid w:val="0080594B"/>
    <w:rsid w:val="0081259C"/>
    <w:rsid w:val="00813C9B"/>
    <w:rsid w:val="00814BB2"/>
    <w:rsid w:val="00820163"/>
    <w:rsid w:val="008320CB"/>
    <w:rsid w:val="0083451B"/>
    <w:rsid w:val="00840C27"/>
    <w:rsid w:val="00845CE5"/>
    <w:rsid w:val="0084626F"/>
    <w:rsid w:val="00846A33"/>
    <w:rsid w:val="00865007"/>
    <w:rsid w:val="0086502C"/>
    <w:rsid w:val="00867455"/>
    <w:rsid w:val="008706B6"/>
    <w:rsid w:val="00873E5E"/>
    <w:rsid w:val="00874364"/>
    <w:rsid w:val="00875ACC"/>
    <w:rsid w:val="00875BDD"/>
    <w:rsid w:val="008761B1"/>
    <w:rsid w:val="00876934"/>
    <w:rsid w:val="008778EE"/>
    <w:rsid w:val="008825EB"/>
    <w:rsid w:val="0088459F"/>
    <w:rsid w:val="00884E6B"/>
    <w:rsid w:val="00885B30"/>
    <w:rsid w:val="00885D4A"/>
    <w:rsid w:val="00887BA3"/>
    <w:rsid w:val="00891763"/>
    <w:rsid w:val="00895C88"/>
    <w:rsid w:val="008A0DB1"/>
    <w:rsid w:val="008A6692"/>
    <w:rsid w:val="008A7037"/>
    <w:rsid w:val="008B0187"/>
    <w:rsid w:val="008B0D99"/>
    <w:rsid w:val="008B3B0C"/>
    <w:rsid w:val="008B4308"/>
    <w:rsid w:val="008C0839"/>
    <w:rsid w:val="008C14AF"/>
    <w:rsid w:val="008C1D95"/>
    <w:rsid w:val="008C67B5"/>
    <w:rsid w:val="008C7DA1"/>
    <w:rsid w:val="008D15E9"/>
    <w:rsid w:val="008D2DF4"/>
    <w:rsid w:val="008D3E1F"/>
    <w:rsid w:val="008D55D1"/>
    <w:rsid w:val="008D669D"/>
    <w:rsid w:val="008D691F"/>
    <w:rsid w:val="008D7E14"/>
    <w:rsid w:val="008E5A48"/>
    <w:rsid w:val="008F3641"/>
    <w:rsid w:val="008F5D83"/>
    <w:rsid w:val="008F68E4"/>
    <w:rsid w:val="008F6F8A"/>
    <w:rsid w:val="008F71BA"/>
    <w:rsid w:val="00902BC8"/>
    <w:rsid w:val="00904BBA"/>
    <w:rsid w:val="00906D61"/>
    <w:rsid w:val="00911495"/>
    <w:rsid w:val="00913870"/>
    <w:rsid w:val="00914458"/>
    <w:rsid w:val="00916DDA"/>
    <w:rsid w:val="00917EDF"/>
    <w:rsid w:val="00920CF2"/>
    <w:rsid w:val="00930CC8"/>
    <w:rsid w:val="009312AF"/>
    <w:rsid w:val="009332A4"/>
    <w:rsid w:val="00937467"/>
    <w:rsid w:val="009379E8"/>
    <w:rsid w:val="0094729C"/>
    <w:rsid w:val="00954A76"/>
    <w:rsid w:val="009574C1"/>
    <w:rsid w:val="00960114"/>
    <w:rsid w:val="009653EE"/>
    <w:rsid w:val="00965A5A"/>
    <w:rsid w:val="0097449D"/>
    <w:rsid w:val="00975E67"/>
    <w:rsid w:val="00976BB8"/>
    <w:rsid w:val="00980CE0"/>
    <w:rsid w:val="00984408"/>
    <w:rsid w:val="00990BA8"/>
    <w:rsid w:val="00991258"/>
    <w:rsid w:val="009913D7"/>
    <w:rsid w:val="00991709"/>
    <w:rsid w:val="00991869"/>
    <w:rsid w:val="00994D79"/>
    <w:rsid w:val="009A2EAA"/>
    <w:rsid w:val="009A3AA4"/>
    <w:rsid w:val="009A45D7"/>
    <w:rsid w:val="009A4E15"/>
    <w:rsid w:val="009A54A4"/>
    <w:rsid w:val="009A598B"/>
    <w:rsid w:val="009B1004"/>
    <w:rsid w:val="009B1C12"/>
    <w:rsid w:val="009B2834"/>
    <w:rsid w:val="009B4521"/>
    <w:rsid w:val="009B49FB"/>
    <w:rsid w:val="009B53BC"/>
    <w:rsid w:val="009B5CAB"/>
    <w:rsid w:val="009B78AB"/>
    <w:rsid w:val="009C1CAF"/>
    <w:rsid w:val="009C5B85"/>
    <w:rsid w:val="009C6A24"/>
    <w:rsid w:val="009C7C89"/>
    <w:rsid w:val="009D60EC"/>
    <w:rsid w:val="009D7E3B"/>
    <w:rsid w:val="009E0CD1"/>
    <w:rsid w:val="009E168D"/>
    <w:rsid w:val="009E3528"/>
    <w:rsid w:val="009E4870"/>
    <w:rsid w:val="009E5E80"/>
    <w:rsid w:val="009E62D1"/>
    <w:rsid w:val="009E7749"/>
    <w:rsid w:val="009F1F33"/>
    <w:rsid w:val="009F3DBC"/>
    <w:rsid w:val="009F603B"/>
    <w:rsid w:val="00A00AF1"/>
    <w:rsid w:val="00A0316D"/>
    <w:rsid w:val="00A0430E"/>
    <w:rsid w:val="00A063EE"/>
    <w:rsid w:val="00A16D82"/>
    <w:rsid w:val="00A20A0E"/>
    <w:rsid w:val="00A32177"/>
    <w:rsid w:val="00A32F11"/>
    <w:rsid w:val="00A3315B"/>
    <w:rsid w:val="00A35ADE"/>
    <w:rsid w:val="00A372D0"/>
    <w:rsid w:val="00A37DC0"/>
    <w:rsid w:val="00A4439C"/>
    <w:rsid w:val="00A455C0"/>
    <w:rsid w:val="00A50A71"/>
    <w:rsid w:val="00A5121A"/>
    <w:rsid w:val="00A54C42"/>
    <w:rsid w:val="00A55125"/>
    <w:rsid w:val="00A55CF1"/>
    <w:rsid w:val="00A5675A"/>
    <w:rsid w:val="00A568EC"/>
    <w:rsid w:val="00A61BF9"/>
    <w:rsid w:val="00A626AF"/>
    <w:rsid w:val="00A644E6"/>
    <w:rsid w:val="00A64F81"/>
    <w:rsid w:val="00A6537C"/>
    <w:rsid w:val="00A66380"/>
    <w:rsid w:val="00A72875"/>
    <w:rsid w:val="00A80AC4"/>
    <w:rsid w:val="00A80CF0"/>
    <w:rsid w:val="00A81BB9"/>
    <w:rsid w:val="00A92737"/>
    <w:rsid w:val="00A9393D"/>
    <w:rsid w:val="00A93A0B"/>
    <w:rsid w:val="00A96429"/>
    <w:rsid w:val="00AA3967"/>
    <w:rsid w:val="00AA636A"/>
    <w:rsid w:val="00AB642E"/>
    <w:rsid w:val="00AB7AC6"/>
    <w:rsid w:val="00AB7D59"/>
    <w:rsid w:val="00AC2C2B"/>
    <w:rsid w:val="00AC728B"/>
    <w:rsid w:val="00AD01E0"/>
    <w:rsid w:val="00AE46E1"/>
    <w:rsid w:val="00AE4E60"/>
    <w:rsid w:val="00AE577D"/>
    <w:rsid w:val="00AF1DDE"/>
    <w:rsid w:val="00AF4A78"/>
    <w:rsid w:val="00B027DC"/>
    <w:rsid w:val="00B04A33"/>
    <w:rsid w:val="00B06A0F"/>
    <w:rsid w:val="00B06B76"/>
    <w:rsid w:val="00B079D6"/>
    <w:rsid w:val="00B143D7"/>
    <w:rsid w:val="00B160A4"/>
    <w:rsid w:val="00B16F41"/>
    <w:rsid w:val="00B20E27"/>
    <w:rsid w:val="00B24ACE"/>
    <w:rsid w:val="00B279F8"/>
    <w:rsid w:val="00B27B81"/>
    <w:rsid w:val="00B30208"/>
    <w:rsid w:val="00B33BFA"/>
    <w:rsid w:val="00B36C6D"/>
    <w:rsid w:val="00B462CA"/>
    <w:rsid w:val="00B55187"/>
    <w:rsid w:val="00B63CBC"/>
    <w:rsid w:val="00B64B9E"/>
    <w:rsid w:val="00B667D4"/>
    <w:rsid w:val="00B66F15"/>
    <w:rsid w:val="00B7625D"/>
    <w:rsid w:val="00B777E4"/>
    <w:rsid w:val="00B7796E"/>
    <w:rsid w:val="00B8277D"/>
    <w:rsid w:val="00B83669"/>
    <w:rsid w:val="00B83FA8"/>
    <w:rsid w:val="00B85067"/>
    <w:rsid w:val="00B86F1C"/>
    <w:rsid w:val="00B87C7E"/>
    <w:rsid w:val="00B90795"/>
    <w:rsid w:val="00B9284C"/>
    <w:rsid w:val="00B92F22"/>
    <w:rsid w:val="00B93F1F"/>
    <w:rsid w:val="00B971FA"/>
    <w:rsid w:val="00BA037A"/>
    <w:rsid w:val="00BB1A1D"/>
    <w:rsid w:val="00BB25FC"/>
    <w:rsid w:val="00BB55E8"/>
    <w:rsid w:val="00BC07B9"/>
    <w:rsid w:val="00BC204A"/>
    <w:rsid w:val="00BC662C"/>
    <w:rsid w:val="00BC7C3E"/>
    <w:rsid w:val="00BD2FB9"/>
    <w:rsid w:val="00BD377F"/>
    <w:rsid w:val="00BD3C6C"/>
    <w:rsid w:val="00BD4A57"/>
    <w:rsid w:val="00BE3C3B"/>
    <w:rsid w:val="00BE3C4D"/>
    <w:rsid w:val="00BE6AAA"/>
    <w:rsid w:val="00BE75FE"/>
    <w:rsid w:val="00BF0527"/>
    <w:rsid w:val="00BF1454"/>
    <w:rsid w:val="00BF21FF"/>
    <w:rsid w:val="00BF37FB"/>
    <w:rsid w:val="00BF5615"/>
    <w:rsid w:val="00BF64CA"/>
    <w:rsid w:val="00C014F9"/>
    <w:rsid w:val="00C04B9E"/>
    <w:rsid w:val="00C103CB"/>
    <w:rsid w:val="00C11644"/>
    <w:rsid w:val="00C1220A"/>
    <w:rsid w:val="00C12E8F"/>
    <w:rsid w:val="00C12FE4"/>
    <w:rsid w:val="00C13419"/>
    <w:rsid w:val="00C21923"/>
    <w:rsid w:val="00C2383C"/>
    <w:rsid w:val="00C25E31"/>
    <w:rsid w:val="00C3167E"/>
    <w:rsid w:val="00C33C6F"/>
    <w:rsid w:val="00C33F35"/>
    <w:rsid w:val="00C37C9E"/>
    <w:rsid w:val="00C424FE"/>
    <w:rsid w:val="00C45DC3"/>
    <w:rsid w:val="00C505D5"/>
    <w:rsid w:val="00C50B39"/>
    <w:rsid w:val="00C558C6"/>
    <w:rsid w:val="00C64C39"/>
    <w:rsid w:val="00C65069"/>
    <w:rsid w:val="00C70257"/>
    <w:rsid w:val="00C72D8F"/>
    <w:rsid w:val="00C7369C"/>
    <w:rsid w:val="00C76C7E"/>
    <w:rsid w:val="00C77A0D"/>
    <w:rsid w:val="00C82334"/>
    <w:rsid w:val="00C83E3F"/>
    <w:rsid w:val="00C84637"/>
    <w:rsid w:val="00C86EE6"/>
    <w:rsid w:val="00CA04B1"/>
    <w:rsid w:val="00CA06F4"/>
    <w:rsid w:val="00CA16E8"/>
    <w:rsid w:val="00CA1D15"/>
    <w:rsid w:val="00CA1F92"/>
    <w:rsid w:val="00CA2C96"/>
    <w:rsid w:val="00CA4857"/>
    <w:rsid w:val="00CB19D4"/>
    <w:rsid w:val="00CB2F5B"/>
    <w:rsid w:val="00CB4A6C"/>
    <w:rsid w:val="00CB58D0"/>
    <w:rsid w:val="00CB7122"/>
    <w:rsid w:val="00CB7F91"/>
    <w:rsid w:val="00CC3434"/>
    <w:rsid w:val="00CC601B"/>
    <w:rsid w:val="00CC6940"/>
    <w:rsid w:val="00CC7686"/>
    <w:rsid w:val="00CC7BB4"/>
    <w:rsid w:val="00CD2C09"/>
    <w:rsid w:val="00CD4F70"/>
    <w:rsid w:val="00CD53A5"/>
    <w:rsid w:val="00CD6657"/>
    <w:rsid w:val="00CD7DAC"/>
    <w:rsid w:val="00CF0607"/>
    <w:rsid w:val="00CF37B9"/>
    <w:rsid w:val="00D00C1B"/>
    <w:rsid w:val="00D02512"/>
    <w:rsid w:val="00D03580"/>
    <w:rsid w:val="00D057A3"/>
    <w:rsid w:val="00D10A9E"/>
    <w:rsid w:val="00D11701"/>
    <w:rsid w:val="00D11772"/>
    <w:rsid w:val="00D121D9"/>
    <w:rsid w:val="00D12439"/>
    <w:rsid w:val="00D12B06"/>
    <w:rsid w:val="00D21639"/>
    <w:rsid w:val="00D23160"/>
    <w:rsid w:val="00D257EA"/>
    <w:rsid w:val="00D25879"/>
    <w:rsid w:val="00D30707"/>
    <w:rsid w:val="00D3102A"/>
    <w:rsid w:val="00D325BC"/>
    <w:rsid w:val="00D35093"/>
    <w:rsid w:val="00D36557"/>
    <w:rsid w:val="00D36E58"/>
    <w:rsid w:val="00D42261"/>
    <w:rsid w:val="00D43B12"/>
    <w:rsid w:val="00D4415D"/>
    <w:rsid w:val="00D44B2B"/>
    <w:rsid w:val="00D50CED"/>
    <w:rsid w:val="00D5656D"/>
    <w:rsid w:val="00D57197"/>
    <w:rsid w:val="00D601BF"/>
    <w:rsid w:val="00D6316A"/>
    <w:rsid w:val="00D66E02"/>
    <w:rsid w:val="00D75FAF"/>
    <w:rsid w:val="00D83F9A"/>
    <w:rsid w:val="00D85985"/>
    <w:rsid w:val="00D86FE9"/>
    <w:rsid w:val="00D91B82"/>
    <w:rsid w:val="00D91DD8"/>
    <w:rsid w:val="00D926C1"/>
    <w:rsid w:val="00D940F4"/>
    <w:rsid w:val="00D94FFA"/>
    <w:rsid w:val="00D971AB"/>
    <w:rsid w:val="00DA3F00"/>
    <w:rsid w:val="00DA5D17"/>
    <w:rsid w:val="00DA7CD7"/>
    <w:rsid w:val="00DB0619"/>
    <w:rsid w:val="00DB1EB2"/>
    <w:rsid w:val="00DB2886"/>
    <w:rsid w:val="00DB2B25"/>
    <w:rsid w:val="00DB76FE"/>
    <w:rsid w:val="00DD00D3"/>
    <w:rsid w:val="00DD02A1"/>
    <w:rsid w:val="00DD2BE7"/>
    <w:rsid w:val="00DD36A2"/>
    <w:rsid w:val="00DD4F3B"/>
    <w:rsid w:val="00DE295F"/>
    <w:rsid w:val="00DE6F54"/>
    <w:rsid w:val="00DE7EBA"/>
    <w:rsid w:val="00DF0075"/>
    <w:rsid w:val="00DF1D32"/>
    <w:rsid w:val="00DF46DF"/>
    <w:rsid w:val="00DF47C3"/>
    <w:rsid w:val="00DF4901"/>
    <w:rsid w:val="00DF4C73"/>
    <w:rsid w:val="00E049AC"/>
    <w:rsid w:val="00E12EEE"/>
    <w:rsid w:val="00E1498A"/>
    <w:rsid w:val="00E16BEC"/>
    <w:rsid w:val="00E17325"/>
    <w:rsid w:val="00E245A0"/>
    <w:rsid w:val="00E26769"/>
    <w:rsid w:val="00E27C8A"/>
    <w:rsid w:val="00E30F20"/>
    <w:rsid w:val="00E41E5A"/>
    <w:rsid w:val="00E425D9"/>
    <w:rsid w:val="00E47584"/>
    <w:rsid w:val="00E54310"/>
    <w:rsid w:val="00E55758"/>
    <w:rsid w:val="00E6362C"/>
    <w:rsid w:val="00E671A4"/>
    <w:rsid w:val="00E7053A"/>
    <w:rsid w:val="00E80B30"/>
    <w:rsid w:val="00E835BF"/>
    <w:rsid w:val="00E90CEB"/>
    <w:rsid w:val="00E917C9"/>
    <w:rsid w:val="00E95626"/>
    <w:rsid w:val="00E96D86"/>
    <w:rsid w:val="00EA2262"/>
    <w:rsid w:val="00EA30C1"/>
    <w:rsid w:val="00EA36A6"/>
    <w:rsid w:val="00EB12B9"/>
    <w:rsid w:val="00EB1CF3"/>
    <w:rsid w:val="00EB2A16"/>
    <w:rsid w:val="00EC14CB"/>
    <w:rsid w:val="00EC1660"/>
    <w:rsid w:val="00EC408A"/>
    <w:rsid w:val="00EC628E"/>
    <w:rsid w:val="00EE0038"/>
    <w:rsid w:val="00EE2A52"/>
    <w:rsid w:val="00EE4509"/>
    <w:rsid w:val="00EE5080"/>
    <w:rsid w:val="00EE5E44"/>
    <w:rsid w:val="00EE6C15"/>
    <w:rsid w:val="00EF11DA"/>
    <w:rsid w:val="00EF1FC3"/>
    <w:rsid w:val="00EF3960"/>
    <w:rsid w:val="00EF3E51"/>
    <w:rsid w:val="00EF572C"/>
    <w:rsid w:val="00F05153"/>
    <w:rsid w:val="00F11B09"/>
    <w:rsid w:val="00F11E14"/>
    <w:rsid w:val="00F1512D"/>
    <w:rsid w:val="00F23041"/>
    <w:rsid w:val="00F24205"/>
    <w:rsid w:val="00F2504A"/>
    <w:rsid w:val="00F27118"/>
    <w:rsid w:val="00F3542B"/>
    <w:rsid w:val="00F369A8"/>
    <w:rsid w:val="00F4033C"/>
    <w:rsid w:val="00F419DE"/>
    <w:rsid w:val="00F438EB"/>
    <w:rsid w:val="00F43BDC"/>
    <w:rsid w:val="00F473DE"/>
    <w:rsid w:val="00F47F2C"/>
    <w:rsid w:val="00F500C5"/>
    <w:rsid w:val="00F5015B"/>
    <w:rsid w:val="00F512CC"/>
    <w:rsid w:val="00F57231"/>
    <w:rsid w:val="00F57FC9"/>
    <w:rsid w:val="00F610D9"/>
    <w:rsid w:val="00F64558"/>
    <w:rsid w:val="00F646BD"/>
    <w:rsid w:val="00F65AD1"/>
    <w:rsid w:val="00F70079"/>
    <w:rsid w:val="00F71279"/>
    <w:rsid w:val="00F752E0"/>
    <w:rsid w:val="00F756B9"/>
    <w:rsid w:val="00F76835"/>
    <w:rsid w:val="00F77342"/>
    <w:rsid w:val="00F83238"/>
    <w:rsid w:val="00F908FC"/>
    <w:rsid w:val="00F95901"/>
    <w:rsid w:val="00FA0804"/>
    <w:rsid w:val="00FA1F95"/>
    <w:rsid w:val="00FA34F0"/>
    <w:rsid w:val="00FA36D5"/>
    <w:rsid w:val="00FA6175"/>
    <w:rsid w:val="00FA7A75"/>
    <w:rsid w:val="00FB35E4"/>
    <w:rsid w:val="00FB363A"/>
    <w:rsid w:val="00FB4CC9"/>
    <w:rsid w:val="00FB50DD"/>
    <w:rsid w:val="00FB64DD"/>
    <w:rsid w:val="00FC6E88"/>
    <w:rsid w:val="00FD47C0"/>
    <w:rsid w:val="00FD4827"/>
    <w:rsid w:val="00FD4B02"/>
    <w:rsid w:val="00FD6F65"/>
    <w:rsid w:val="00FE6E56"/>
    <w:rsid w:val="00FF14ED"/>
    <w:rsid w:val="00FF1821"/>
    <w:rsid w:val="00FF3D89"/>
    <w:rsid w:val="00FF4A3D"/>
    <w:rsid w:val="00FF4F3A"/>
    <w:rsid w:val="00FF6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DAFB9"/>
  <w15:chartTrackingRefBased/>
  <w15:docId w15:val="{05883135-09E1-4D49-ACC9-2F20A553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458"/>
    <w:rPr>
      <w:rFonts w:eastAsia="Times New Roman"/>
    </w:rPr>
  </w:style>
  <w:style w:type="paragraph" w:styleId="1">
    <w:name w:val="heading 1"/>
    <w:basedOn w:val="a"/>
    <w:next w:val="a"/>
    <w:link w:val="10"/>
    <w:uiPriority w:val="9"/>
    <w:qFormat/>
    <w:rsid w:val="0080594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F14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4E26E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3509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55C0"/>
    <w:rPr>
      <w:sz w:val="18"/>
      <w:szCs w:val="18"/>
    </w:rPr>
  </w:style>
  <w:style w:type="paragraph" w:styleId="a5">
    <w:name w:val="footer"/>
    <w:basedOn w:val="a"/>
    <w:link w:val="a6"/>
    <w:uiPriority w:val="99"/>
    <w:unhideWhenUsed/>
    <w:rsid w:val="00A455C0"/>
    <w:pPr>
      <w:tabs>
        <w:tab w:val="center" w:pos="4153"/>
        <w:tab w:val="right" w:pos="8306"/>
      </w:tabs>
      <w:snapToGrid w:val="0"/>
    </w:pPr>
    <w:rPr>
      <w:sz w:val="18"/>
      <w:szCs w:val="18"/>
    </w:rPr>
  </w:style>
  <w:style w:type="character" w:customStyle="1" w:styleId="a6">
    <w:name w:val="页脚 字符"/>
    <w:basedOn w:val="a0"/>
    <w:link w:val="a5"/>
    <w:uiPriority w:val="99"/>
    <w:rsid w:val="00A455C0"/>
    <w:rPr>
      <w:sz w:val="18"/>
      <w:szCs w:val="18"/>
    </w:rPr>
  </w:style>
  <w:style w:type="paragraph" w:customStyle="1" w:styleId="a7">
    <w:name w:val="样式 页眉"/>
    <w:basedOn w:val="a3"/>
    <w:link w:val="Char"/>
    <w:rsid w:val="00A455C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A455C0"/>
    <w:rPr>
      <w:rFonts w:ascii="Arial" w:eastAsia="Arial" w:hAnsi="Arial" w:cs="Times New Roman"/>
      <w:b/>
      <w:bCs/>
      <w:noProof/>
      <w:kern w:val="0"/>
      <w:sz w:val="22"/>
      <w:szCs w:val="20"/>
      <w:lang w:val="en-GB" w:eastAsia="en-US"/>
    </w:rPr>
  </w:style>
  <w:style w:type="table" w:styleId="a8">
    <w:name w:val="Table Grid"/>
    <w:basedOn w:val="a1"/>
    <w:uiPriority w:val="39"/>
    <w:rsid w:val="00556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リスト段落,Lista1,列出段落1,中等深浅网格 1 - 着色 21,¥¡¡¡¡ì¬º¥¹¥È¶ÎÂä,ÁÐ³ö¶ÎÂä,列表段落1,—ño’i—Ž,¥ê¥¹¥È¶ÎÂä,列表段落,R4_bullets,1st level - Bullet List Paragraph,Lettre d'introduction,Paragrafo elenco,Normal bullet 2,Bullet list,?? ??,?????,????,列表段落11"/>
    <w:basedOn w:val="a"/>
    <w:link w:val="aa"/>
    <w:uiPriority w:val="34"/>
    <w:qFormat/>
    <w:rsid w:val="00556779"/>
    <w:pPr>
      <w:ind w:firstLineChars="200" w:firstLine="420"/>
    </w:pPr>
    <w:rPr>
      <w:rFonts w:ascii="宋体" w:eastAsia="宋体" w:hAnsi="宋体" w:cs="宋体"/>
      <w:kern w:val="0"/>
      <w:sz w:val="24"/>
      <w:szCs w:val="24"/>
    </w:rPr>
  </w:style>
  <w:style w:type="character" w:customStyle="1" w:styleId="aa">
    <w:name w:val="列出段落 字符"/>
    <w:aliases w:val="- Bullets 字符,목록 단락 字符,リスト段落 字符,Lista1 字符,列出段落1 字符,中等深浅网格 1 - 着色 21 字符,¥¡¡¡¡ì¬º¥¹¥È¶ÎÂä 字符,ÁÐ³ö¶ÎÂä 字符,列表段落1 字符,—ño’i—Ž 字符,¥ê¥¹¥È¶ÎÂä 字符,列表段落 字符,R4_bullets 字符,1st level - Bullet List Paragraph 字符,Lettre d'introduction 字符,Paragrafo elenco 字符"/>
    <w:link w:val="a9"/>
    <w:uiPriority w:val="34"/>
    <w:qFormat/>
    <w:locked/>
    <w:rsid w:val="00556779"/>
    <w:rPr>
      <w:rFonts w:ascii="宋体" w:eastAsia="宋体" w:hAnsi="宋体" w:cs="宋体"/>
      <w:kern w:val="0"/>
      <w:sz w:val="24"/>
      <w:szCs w:val="24"/>
    </w:rPr>
  </w:style>
  <w:style w:type="paragraph" w:customStyle="1" w:styleId="TAH">
    <w:name w:val="TAH"/>
    <w:basedOn w:val="TAC"/>
    <w:link w:val="TAHCar"/>
    <w:qFormat/>
    <w:rsid w:val="004D3DBC"/>
    <w:rPr>
      <w:b/>
    </w:rPr>
  </w:style>
  <w:style w:type="paragraph" w:customStyle="1" w:styleId="TAC">
    <w:name w:val="TAC"/>
    <w:basedOn w:val="a"/>
    <w:link w:val="TACChar"/>
    <w:qFormat/>
    <w:rsid w:val="004D3DBC"/>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4D3DBC"/>
    <w:rPr>
      <w:rFonts w:ascii="Arial" w:eastAsia="宋体" w:hAnsi="Arial" w:cs="Times New Roman"/>
      <w:kern w:val="0"/>
      <w:sz w:val="18"/>
      <w:szCs w:val="20"/>
      <w:lang w:val="en-GB" w:eastAsia="en-US"/>
    </w:rPr>
  </w:style>
  <w:style w:type="character" w:customStyle="1" w:styleId="TAHCar">
    <w:name w:val="TAH Car"/>
    <w:link w:val="TAH"/>
    <w:qFormat/>
    <w:rsid w:val="004D3DBC"/>
    <w:rPr>
      <w:rFonts w:ascii="Arial" w:eastAsia="宋体" w:hAnsi="Arial" w:cs="Times New Roman"/>
      <w:b/>
      <w:kern w:val="0"/>
      <w:sz w:val="18"/>
      <w:szCs w:val="20"/>
      <w:lang w:val="en-GB" w:eastAsia="en-US"/>
    </w:rPr>
  </w:style>
  <w:style w:type="paragraph" w:customStyle="1" w:styleId="TAN">
    <w:name w:val="TAN"/>
    <w:basedOn w:val="a"/>
    <w:link w:val="TANChar"/>
    <w:qFormat/>
    <w:rsid w:val="004D3DBC"/>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sid w:val="004D3DBC"/>
    <w:rPr>
      <w:rFonts w:ascii="Arial" w:eastAsia="宋体" w:hAnsi="Arial" w:cs="Times New Roman"/>
      <w:kern w:val="0"/>
      <w:sz w:val="18"/>
      <w:szCs w:val="20"/>
      <w:lang w:val="en-GB" w:eastAsia="en-US"/>
    </w:rPr>
  </w:style>
  <w:style w:type="paragraph" w:customStyle="1" w:styleId="TH">
    <w:name w:val="TH"/>
    <w:basedOn w:val="a"/>
    <w:link w:val="THChar"/>
    <w:rsid w:val="00C103CB"/>
    <w:pPr>
      <w:keepNext/>
      <w:keepLines/>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GB"/>
    </w:rPr>
  </w:style>
  <w:style w:type="character" w:customStyle="1" w:styleId="THChar">
    <w:name w:val="TH Char"/>
    <w:link w:val="TH"/>
    <w:qFormat/>
    <w:rsid w:val="00C103CB"/>
    <w:rPr>
      <w:rFonts w:ascii="Arial" w:eastAsia="Times New Roman" w:hAnsi="Arial" w:cs="Times New Roman"/>
      <w:b/>
      <w:kern w:val="0"/>
      <w:sz w:val="20"/>
      <w:szCs w:val="20"/>
      <w:lang w:val="en-GB" w:eastAsia="en-GB"/>
    </w:rPr>
  </w:style>
  <w:style w:type="paragraph" w:styleId="ab">
    <w:name w:val="Balloon Text"/>
    <w:basedOn w:val="a"/>
    <w:link w:val="ac"/>
    <w:uiPriority w:val="99"/>
    <w:semiHidden/>
    <w:unhideWhenUsed/>
    <w:rsid w:val="00876934"/>
    <w:rPr>
      <w:sz w:val="18"/>
      <w:szCs w:val="18"/>
    </w:rPr>
  </w:style>
  <w:style w:type="character" w:customStyle="1" w:styleId="ac">
    <w:name w:val="批注框文本 字符"/>
    <w:basedOn w:val="a0"/>
    <w:link w:val="ab"/>
    <w:uiPriority w:val="99"/>
    <w:semiHidden/>
    <w:rsid w:val="00876934"/>
    <w:rPr>
      <w:sz w:val="18"/>
      <w:szCs w:val="18"/>
    </w:rPr>
  </w:style>
  <w:style w:type="paragraph" w:styleId="ad">
    <w:name w:val="Normal (Web)"/>
    <w:basedOn w:val="a"/>
    <w:uiPriority w:val="99"/>
    <w:semiHidden/>
    <w:unhideWhenUsed/>
    <w:rsid w:val="00545893"/>
    <w:pPr>
      <w:spacing w:before="100" w:beforeAutospacing="1" w:after="100" w:afterAutospacing="1"/>
    </w:pPr>
    <w:rPr>
      <w:rFonts w:ascii="宋体" w:eastAsia="宋体" w:hAnsi="宋体" w:cs="宋体"/>
      <w:kern w:val="0"/>
      <w:sz w:val="24"/>
      <w:szCs w:val="24"/>
    </w:rPr>
  </w:style>
  <w:style w:type="character" w:customStyle="1" w:styleId="10">
    <w:name w:val="标题 1 字符"/>
    <w:basedOn w:val="a0"/>
    <w:link w:val="1"/>
    <w:uiPriority w:val="9"/>
    <w:rsid w:val="0080594B"/>
    <w:rPr>
      <w:b/>
      <w:bCs/>
      <w:kern w:val="44"/>
      <w:sz w:val="44"/>
      <w:szCs w:val="44"/>
    </w:rPr>
  </w:style>
  <w:style w:type="paragraph" w:customStyle="1" w:styleId="Doc-text2">
    <w:name w:val="Doc-text2"/>
    <w:basedOn w:val="a"/>
    <w:link w:val="Doc-text2Char"/>
    <w:qFormat/>
    <w:rsid w:val="006C7C9F"/>
    <w:pPr>
      <w:tabs>
        <w:tab w:val="left" w:pos="1622"/>
      </w:tabs>
      <w:overflowPunct w:val="0"/>
      <w:autoSpaceDE w:val="0"/>
      <w:autoSpaceDN w:val="0"/>
      <w:adjustRightInd w:val="0"/>
      <w:ind w:left="1622" w:hanging="363"/>
      <w:textAlignment w:val="baseline"/>
    </w:pPr>
    <w:rPr>
      <w:rFonts w:ascii="Arial" w:hAnsi="Arial" w:cs="Times New Roman"/>
      <w:kern w:val="0"/>
      <w:sz w:val="20"/>
      <w:szCs w:val="20"/>
      <w:lang w:val="en-GB" w:eastAsia="ja-JP"/>
    </w:rPr>
  </w:style>
  <w:style w:type="character" w:customStyle="1" w:styleId="Doc-text2Char">
    <w:name w:val="Doc-text2 Char"/>
    <w:link w:val="Doc-text2"/>
    <w:qFormat/>
    <w:rsid w:val="006C7C9F"/>
    <w:rPr>
      <w:rFonts w:ascii="Arial" w:eastAsia="Times New Roman" w:hAnsi="Arial" w:cs="Times New Roman"/>
      <w:kern w:val="0"/>
      <w:sz w:val="20"/>
      <w:szCs w:val="20"/>
      <w:lang w:val="en-GB" w:eastAsia="ja-JP"/>
    </w:rPr>
  </w:style>
  <w:style w:type="character" w:customStyle="1" w:styleId="20">
    <w:name w:val="标题 2 字符"/>
    <w:basedOn w:val="a0"/>
    <w:link w:val="2"/>
    <w:uiPriority w:val="9"/>
    <w:rsid w:val="00FF14ED"/>
    <w:rPr>
      <w:rFonts w:asciiTheme="majorHAnsi" w:eastAsiaTheme="majorEastAsia" w:hAnsiTheme="majorHAnsi" w:cstheme="majorBidi"/>
      <w:b/>
      <w:bCs/>
      <w:sz w:val="32"/>
      <w:szCs w:val="32"/>
    </w:rPr>
  </w:style>
  <w:style w:type="paragraph" w:styleId="ae">
    <w:name w:val="annotation text"/>
    <w:basedOn w:val="a"/>
    <w:link w:val="af"/>
    <w:qFormat/>
    <w:rsid w:val="0043207C"/>
    <w:rPr>
      <w:rFonts w:ascii="Times New Roman" w:eastAsia="宋体" w:hAnsi="Times New Roman" w:cs="Times New Roman"/>
      <w:szCs w:val="24"/>
    </w:rPr>
  </w:style>
  <w:style w:type="character" w:customStyle="1" w:styleId="af">
    <w:name w:val="批注文字 字符"/>
    <w:basedOn w:val="a0"/>
    <w:link w:val="ae"/>
    <w:qFormat/>
    <w:rsid w:val="0043207C"/>
    <w:rPr>
      <w:rFonts w:ascii="Times New Roman" w:eastAsia="宋体" w:hAnsi="Times New Roman" w:cs="Times New Roman"/>
      <w:szCs w:val="24"/>
    </w:rPr>
  </w:style>
  <w:style w:type="paragraph" w:styleId="af0">
    <w:name w:val="Body Text"/>
    <w:basedOn w:val="a"/>
    <w:link w:val="af1"/>
    <w:rsid w:val="0043207C"/>
    <w:pPr>
      <w:spacing w:after="120"/>
    </w:pPr>
    <w:rPr>
      <w:rFonts w:ascii="Times New Roman" w:eastAsia="宋体" w:hAnsi="Times New Roman" w:cs="Times New Roman"/>
      <w:szCs w:val="24"/>
    </w:rPr>
  </w:style>
  <w:style w:type="character" w:customStyle="1" w:styleId="af1">
    <w:name w:val="正文文本 字符"/>
    <w:basedOn w:val="a0"/>
    <w:link w:val="af0"/>
    <w:rsid w:val="0043207C"/>
    <w:rPr>
      <w:rFonts w:ascii="Times New Roman" w:eastAsia="宋体" w:hAnsi="Times New Roman" w:cs="Times New Roman"/>
      <w:szCs w:val="24"/>
    </w:rPr>
  </w:style>
  <w:style w:type="paragraph" w:styleId="af2">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3"/>
    <w:qFormat/>
    <w:rsid w:val="00133802"/>
    <w:pPr>
      <w:spacing w:before="120" w:after="120"/>
    </w:pPr>
    <w:rPr>
      <w:rFonts w:ascii="Times New Roman" w:eastAsia="MS Mincho" w:hAnsi="Times New Roman" w:cs="Times New Roman"/>
      <w:b/>
      <w:kern w:val="0"/>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2"/>
    <w:rsid w:val="00133802"/>
    <w:rPr>
      <w:rFonts w:ascii="Times New Roman" w:eastAsia="MS Mincho" w:hAnsi="Times New Roman" w:cs="Times New Roman"/>
      <w:b/>
      <w:kern w:val="0"/>
      <w:sz w:val="20"/>
      <w:szCs w:val="20"/>
      <w:lang w:val="en-GB" w:eastAsia="en-US"/>
    </w:rPr>
  </w:style>
  <w:style w:type="character" w:customStyle="1" w:styleId="fontstyle01">
    <w:name w:val="fontstyle01"/>
    <w:basedOn w:val="a0"/>
    <w:rsid w:val="009A45D7"/>
    <w:rPr>
      <w:rFonts w:ascii="NimbusRomNo9L-Regu" w:hAnsi="NimbusRomNo9L-Regu" w:hint="default"/>
      <w:b w:val="0"/>
      <w:bCs w:val="0"/>
      <w:i w:val="0"/>
      <w:iCs w:val="0"/>
      <w:color w:val="231F20"/>
      <w:sz w:val="20"/>
      <w:szCs w:val="20"/>
    </w:rPr>
  </w:style>
  <w:style w:type="character" w:styleId="af4">
    <w:name w:val="annotation reference"/>
    <w:basedOn w:val="a0"/>
    <w:uiPriority w:val="99"/>
    <w:semiHidden/>
    <w:unhideWhenUsed/>
    <w:rsid w:val="00524DC3"/>
    <w:rPr>
      <w:sz w:val="21"/>
      <w:szCs w:val="21"/>
    </w:rPr>
  </w:style>
  <w:style w:type="paragraph" w:styleId="af5">
    <w:name w:val="annotation subject"/>
    <w:basedOn w:val="ae"/>
    <w:next w:val="ae"/>
    <w:link w:val="af6"/>
    <w:uiPriority w:val="99"/>
    <w:semiHidden/>
    <w:unhideWhenUsed/>
    <w:rsid w:val="00524DC3"/>
    <w:rPr>
      <w:rFonts w:asciiTheme="minorHAnsi" w:eastAsiaTheme="minorEastAsia" w:hAnsiTheme="minorHAnsi" w:cstheme="minorBidi"/>
      <w:b/>
      <w:bCs/>
      <w:szCs w:val="22"/>
    </w:rPr>
  </w:style>
  <w:style w:type="character" w:customStyle="1" w:styleId="af6">
    <w:name w:val="批注主题 字符"/>
    <w:basedOn w:val="af"/>
    <w:link w:val="af5"/>
    <w:uiPriority w:val="99"/>
    <w:semiHidden/>
    <w:rsid w:val="00524DC3"/>
    <w:rPr>
      <w:rFonts w:ascii="Times New Roman" w:eastAsia="宋体" w:hAnsi="Times New Roman" w:cs="Times New Roman"/>
      <w:b/>
      <w:bCs/>
      <w:szCs w:val="24"/>
    </w:rPr>
  </w:style>
  <w:style w:type="character" w:customStyle="1" w:styleId="30">
    <w:name w:val="标题 3 字符"/>
    <w:basedOn w:val="a0"/>
    <w:link w:val="3"/>
    <w:uiPriority w:val="9"/>
    <w:rsid w:val="004E26EA"/>
    <w:rPr>
      <w:b/>
      <w:bCs/>
      <w:sz w:val="32"/>
      <w:szCs w:val="32"/>
    </w:rPr>
  </w:style>
  <w:style w:type="character" w:styleId="af7">
    <w:name w:val="Placeholder Text"/>
    <w:basedOn w:val="a0"/>
    <w:uiPriority w:val="99"/>
    <w:semiHidden/>
    <w:rsid w:val="001547F5"/>
    <w:rPr>
      <w:color w:val="808080"/>
    </w:rPr>
  </w:style>
  <w:style w:type="character" w:customStyle="1" w:styleId="40">
    <w:name w:val="标题 4 字符"/>
    <w:basedOn w:val="a0"/>
    <w:link w:val="4"/>
    <w:uiPriority w:val="9"/>
    <w:semiHidden/>
    <w:rsid w:val="00D3509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82490">
      <w:bodyDiv w:val="1"/>
      <w:marLeft w:val="0"/>
      <w:marRight w:val="0"/>
      <w:marTop w:val="0"/>
      <w:marBottom w:val="0"/>
      <w:divBdr>
        <w:top w:val="none" w:sz="0" w:space="0" w:color="auto"/>
        <w:left w:val="none" w:sz="0" w:space="0" w:color="auto"/>
        <w:bottom w:val="none" w:sz="0" w:space="0" w:color="auto"/>
        <w:right w:val="none" w:sz="0" w:space="0" w:color="auto"/>
      </w:divBdr>
    </w:div>
    <w:div w:id="141242072">
      <w:bodyDiv w:val="1"/>
      <w:marLeft w:val="0"/>
      <w:marRight w:val="0"/>
      <w:marTop w:val="0"/>
      <w:marBottom w:val="0"/>
      <w:divBdr>
        <w:top w:val="none" w:sz="0" w:space="0" w:color="auto"/>
        <w:left w:val="none" w:sz="0" w:space="0" w:color="auto"/>
        <w:bottom w:val="none" w:sz="0" w:space="0" w:color="auto"/>
        <w:right w:val="none" w:sz="0" w:space="0" w:color="auto"/>
      </w:divBdr>
    </w:div>
    <w:div w:id="238829162">
      <w:bodyDiv w:val="1"/>
      <w:marLeft w:val="0"/>
      <w:marRight w:val="0"/>
      <w:marTop w:val="0"/>
      <w:marBottom w:val="0"/>
      <w:divBdr>
        <w:top w:val="none" w:sz="0" w:space="0" w:color="auto"/>
        <w:left w:val="none" w:sz="0" w:space="0" w:color="auto"/>
        <w:bottom w:val="none" w:sz="0" w:space="0" w:color="auto"/>
        <w:right w:val="none" w:sz="0" w:space="0" w:color="auto"/>
      </w:divBdr>
    </w:div>
    <w:div w:id="254440233">
      <w:bodyDiv w:val="1"/>
      <w:marLeft w:val="0"/>
      <w:marRight w:val="0"/>
      <w:marTop w:val="0"/>
      <w:marBottom w:val="0"/>
      <w:divBdr>
        <w:top w:val="none" w:sz="0" w:space="0" w:color="auto"/>
        <w:left w:val="none" w:sz="0" w:space="0" w:color="auto"/>
        <w:bottom w:val="none" w:sz="0" w:space="0" w:color="auto"/>
        <w:right w:val="none" w:sz="0" w:space="0" w:color="auto"/>
      </w:divBdr>
    </w:div>
    <w:div w:id="308560660">
      <w:bodyDiv w:val="1"/>
      <w:marLeft w:val="0"/>
      <w:marRight w:val="0"/>
      <w:marTop w:val="0"/>
      <w:marBottom w:val="0"/>
      <w:divBdr>
        <w:top w:val="none" w:sz="0" w:space="0" w:color="auto"/>
        <w:left w:val="none" w:sz="0" w:space="0" w:color="auto"/>
        <w:bottom w:val="none" w:sz="0" w:space="0" w:color="auto"/>
        <w:right w:val="none" w:sz="0" w:space="0" w:color="auto"/>
      </w:divBdr>
      <w:divsChild>
        <w:div w:id="307325760">
          <w:marLeft w:val="893"/>
          <w:marRight w:val="0"/>
          <w:marTop w:val="40"/>
          <w:marBottom w:val="80"/>
          <w:divBdr>
            <w:top w:val="none" w:sz="0" w:space="0" w:color="auto"/>
            <w:left w:val="none" w:sz="0" w:space="0" w:color="auto"/>
            <w:bottom w:val="none" w:sz="0" w:space="0" w:color="auto"/>
            <w:right w:val="none" w:sz="0" w:space="0" w:color="auto"/>
          </w:divBdr>
        </w:div>
      </w:divsChild>
    </w:div>
    <w:div w:id="400567750">
      <w:bodyDiv w:val="1"/>
      <w:marLeft w:val="0"/>
      <w:marRight w:val="0"/>
      <w:marTop w:val="0"/>
      <w:marBottom w:val="0"/>
      <w:divBdr>
        <w:top w:val="none" w:sz="0" w:space="0" w:color="auto"/>
        <w:left w:val="none" w:sz="0" w:space="0" w:color="auto"/>
        <w:bottom w:val="none" w:sz="0" w:space="0" w:color="auto"/>
        <w:right w:val="none" w:sz="0" w:space="0" w:color="auto"/>
      </w:divBdr>
    </w:div>
    <w:div w:id="436288566">
      <w:bodyDiv w:val="1"/>
      <w:marLeft w:val="0"/>
      <w:marRight w:val="0"/>
      <w:marTop w:val="0"/>
      <w:marBottom w:val="0"/>
      <w:divBdr>
        <w:top w:val="none" w:sz="0" w:space="0" w:color="auto"/>
        <w:left w:val="none" w:sz="0" w:space="0" w:color="auto"/>
        <w:bottom w:val="none" w:sz="0" w:space="0" w:color="auto"/>
        <w:right w:val="none" w:sz="0" w:space="0" w:color="auto"/>
      </w:divBdr>
      <w:divsChild>
        <w:div w:id="1268348993">
          <w:marLeft w:val="360"/>
          <w:marRight w:val="0"/>
          <w:marTop w:val="200"/>
          <w:marBottom w:val="0"/>
          <w:divBdr>
            <w:top w:val="none" w:sz="0" w:space="0" w:color="auto"/>
            <w:left w:val="none" w:sz="0" w:space="0" w:color="auto"/>
            <w:bottom w:val="none" w:sz="0" w:space="0" w:color="auto"/>
            <w:right w:val="none" w:sz="0" w:space="0" w:color="auto"/>
          </w:divBdr>
        </w:div>
        <w:div w:id="708726138">
          <w:marLeft w:val="360"/>
          <w:marRight w:val="0"/>
          <w:marTop w:val="200"/>
          <w:marBottom w:val="0"/>
          <w:divBdr>
            <w:top w:val="none" w:sz="0" w:space="0" w:color="auto"/>
            <w:left w:val="none" w:sz="0" w:space="0" w:color="auto"/>
            <w:bottom w:val="none" w:sz="0" w:space="0" w:color="auto"/>
            <w:right w:val="none" w:sz="0" w:space="0" w:color="auto"/>
          </w:divBdr>
        </w:div>
        <w:div w:id="1678386030">
          <w:marLeft w:val="360"/>
          <w:marRight w:val="0"/>
          <w:marTop w:val="200"/>
          <w:marBottom w:val="0"/>
          <w:divBdr>
            <w:top w:val="none" w:sz="0" w:space="0" w:color="auto"/>
            <w:left w:val="none" w:sz="0" w:space="0" w:color="auto"/>
            <w:bottom w:val="none" w:sz="0" w:space="0" w:color="auto"/>
            <w:right w:val="none" w:sz="0" w:space="0" w:color="auto"/>
          </w:divBdr>
        </w:div>
        <w:div w:id="1469056087">
          <w:marLeft w:val="360"/>
          <w:marRight w:val="0"/>
          <w:marTop w:val="200"/>
          <w:marBottom w:val="0"/>
          <w:divBdr>
            <w:top w:val="none" w:sz="0" w:space="0" w:color="auto"/>
            <w:left w:val="none" w:sz="0" w:space="0" w:color="auto"/>
            <w:bottom w:val="none" w:sz="0" w:space="0" w:color="auto"/>
            <w:right w:val="none" w:sz="0" w:space="0" w:color="auto"/>
          </w:divBdr>
        </w:div>
        <w:div w:id="588779143">
          <w:marLeft w:val="1080"/>
          <w:marRight w:val="0"/>
          <w:marTop w:val="100"/>
          <w:marBottom w:val="0"/>
          <w:divBdr>
            <w:top w:val="none" w:sz="0" w:space="0" w:color="auto"/>
            <w:left w:val="none" w:sz="0" w:space="0" w:color="auto"/>
            <w:bottom w:val="none" w:sz="0" w:space="0" w:color="auto"/>
            <w:right w:val="none" w:sz="0" w:space="0" w:color="auto"/>
          </w:divBdr>
        </w:div>
        <w:div w:id="148718141">
          <w:marLeft w:val="360"/>
          <w:marRight w:val="0"/>
          <w:marTop w:val="200"/>
          <w:marBottom w:val="0"/>
          <w:divBdr>
            <w:top w:val="none" w:sz="0" w:space="0" w:color="auto"/>
            <w:left w:val="none" w:sz="0" w:space="0" w:color="auto"/>
            <w:bottom w:val="none" w:sz="0" w:space="0" w:color="auto"/>
            <w:right w:val="none" w:sz="0" w:space="0" w:color="auto"/>
          </w:divBdr>
        </w:div>
        <w:div w:id="422184171">
          <w:marLeft w:val="1080"/>
          <w:marRight w:val="0"/>
          <w:marTop w:val="100"/>
          <w:marBottom w:val="0"/>
          <w:divBdr>
            <w:top w:val="none" w:sz="0" w:space="0" w:color="auto"/>
            <w:left w:val="none" w:sz="0" w:space="0" w:color="auto"/>
            <w:bottom w:val="none" w:sz="0" w:space="0" w:color="auto"/>
            <w:right w:val="none" w:sz="0" w:space="0" w:color="auto"/>
          </w:divBdr>
        </w:div>
        <w:div w:id="779908906">
          <w:marLeft w:val="1800"/>
          <w:marRight w:val="0"/>
          <w:marTop w:val="100"/>
          <w:marBottom w:val="0"/>
          <w:divBdr>
            <w:top w:val="none" w:sz="0" w:space="0" w:color="auto"/>
            <w:left w:val="none" w:sz="0" w:space="0" w:color="auto"/>
            <w:bottom w:val="none" w:sz="0" w:space="0" w:color="auto"/>
            <w:right w:val="none" w:sz="0" w:space="0" w:color="auto"/>
          </w:divBdr>
        </w:div>
        <w:div w:id="1341928577">
          <w:marLeft w:val="1080"/>
          <w:marRight w:val="0"/>
          <w:marTop w:val="100"/>
          <w:marBottom w:val="0"/>
          <w:divBdr>
            <w:top w:val="none" w:sz="0" w:space="0" w:color="auto"/>
            <w:left w:val="none" w:sz="0" w:space="0" w:color="auto"/>
            <w:bottom w:val="none" w:sz="0" w:space="0" w:color="auto"/>
            <w:right w:val="none" w:sz="0" w:space="0" w:color="auto"/>
          </w:divBdr>
        </w:div>
        <w:div w:id="381908905">
          <w:marLeft w:val="1800"/>
          <w:marRight w:val="0"/>
          <w:marTop w:val="100"/>
          <w:marBottom w:val="0"/>
          <w:divBdr>
            <w:top w:val="none" w:sz="0" w:space="0" w:color="auto"/>
            <w:left w:val="none" w:sz="0" w:space="0" w:color="auto"/>
            <w:bottom w:val="none" w:sz="0" w:space="0" w:color="auto"/>
            <w:right w:val="none" w:sz="0" w:space="0" w:color="auto"/>
          </w:divBdr>
        </w:div>
        <w:div w:id="1709257469">
          <w:marLeft w:val="1800"/>
          <w:marRight w:val="0"/>
          <w:marTop w:val="100"/>
          <w:marBottom w:val="0"/>
          <w:divBdr>
            <w:top w:val="none" w:sz="0" w:space="0" w:color="auto"/>
            <w:left w:val="none" w:sz="0" w:space="0" w:color="auto"/>
            <w:bottom w:val="none" w:sz="0" w:space="0" w:color="auto"/>
            <w:right w:val="none" w:sz="0" w:space="0" w:color="auto"/>
          </w:divBdr>
        </w:div>
      </w:divsChild>
    </w:div>
    <w:div w:id="471603650">
      <w:bodyDiv w:val="1"/>
      <w:marLeft w:val="0"/>
      <w:marRight w:val="0"/>
      <w:marTop w:val="0"/>
      <w:marBottom w:val="0"/>
      <w:divBdr>
        <w:top w:val="none" w:sz="0" w:space="0" w:color="auto"/>
        <w:left w:val="none" w:sz="0" w:space="0" w:color="auto"/>
        <w:bottom w:val="none" w:sz="0" w:space="0" w:color="auto"/>
        <w:right w:val="none" w:sz="0" w:space="0" w:color="auto"/>
      </w:divBdr>
    </w:div>
    <w:div w:id="490950467">
      <w:bodyDiv w:val="1"/>
      <w:marLeft w:val="0"/>
      <w:marRight w:val="0"/>
      <w:marTop w:val="0"/>
      <w:marBottom w:val="0"/>
      <w:divBdr>
        <w:top w:val="none" w:sz="0" w:space="0" w:color="auto"/>
        <w:left w:val="none" w:sz="0" w:space="0" w:color="auto"/>
        <w:bottom w:val="none" w:sz="0" w:space="0" w:color="auto"/>
        <w:right w:val="none" w:sz="0" w:space="0" w:color="auto"/>
      </w:divBdr>
    </w:div>
    <w:div w:id="630206116">
      <w:bodyDiv w:val="1"/>
      <w:marLeft w:val="0"/>
      <w:marRight w:val="0"/>
      <w:marTop w:val="0"/>
      <w:marBottom w:val="0"/>
      <w:divBdr>
        <w:top w:val="none" w:sz="0" w:space="0" w:color="auto"/>
        <w:left w:val="none" w:sz="0" w:space="0" w:color="auto"/>
        <w:bottom w:val="none" w:sz="0" w:space="0" w:color="auto"/>
        <w:right w:val="none" w:sz="0" w:space="0" w:color="auto"/>
      </w:divBdr>
      <w:divsChild>
        <w:div w:id="585967573">
          <w:marLeft w:val="360"/>
          <w:marRight w:val="0"/>
          <w:marTop w:val="200"/>
          <w:marBottom w:val="0"/>
          <w:divBdr>
            <w:top w:val="none" w:sz="0" w:space="0" w:color="auto"/>
            <w:left w:val="none" w:sz="0" w:space="0" w:color="auto"/>
            <w:bottom w:val="none" w:sz="0" w:space="0" w:color="auto"/>
            <w:right w:val="none" w:sz="0" w:space="0" w:color="auto"/>
          </w:divBdr>
        </w:div>
        <w:div w:id="942617304">
          <w:marLeft w:val="360"/>
          <w:marRight w:val="0"/>
          <w:marTop w:val="200"/>
          <w:marBottom w:val="0"/>
          <w:divBdr>
            <w:top w:val="none" w:sz="0" w:space="0" w:color="auto"/>
            <w:left w:val="none" w:sz="0" w:space="0" w:color="auto"/>
            <w:bottom w:val="none" w:sz="0" w:space="0" w:color="auto"/>
            <w:right w:val="none" w:sz="0" w:space="0" w:color="auto"/>
          </w:divBdr>
        </w:div>
        <w:div w:id="1446073412">
          <w:marLeft w:val="360"/>
          <w:marRight w:val="0"/>
          <w:marTop w:val="200"/>
          <w:marBottom w:val="0"/>
          <w:divBdr>
            <w:top w:val="none" w:sz="0" w:space="0" w:color="auto"/>
            <w:left w:val="none" w:sz="0" w:space="0" w:color="auto"/>
            <w:bottom w:val="none" w:sz="0" w:space="0" w:color="auto"/>
            <w:right w:val="none" w:sz="0" w:space="0" w:color="auto"/>
          </w:divBdr>
        </w:div>
        <w:div w:id="55009915">
          <w:marLeft w:val="360"/>
          <w:marRight w:val="0"/>
          <w:marTop w:val="200"/>
          <w:marBottom w:val="0"/>
          <w:divBdr>
            <w:top w:val="none" w:sz="0" w:space="0" w:color="auto"/>
            <w:left w:val="none" w:sz="0" w:space="0" w:color="auto"/>
            <w:bottom w:val="none" w:sz="0" w:space="0" w:color="auto"/>
            <w:right w:val="none" w:sz="0" w:space="0" w:color="auto"/>
          </w:divBdr>
        </w:div>
        <w:div w:id="1249773794">
          <w:marLeft w:val="1080"/>
          <w:marRight w:val="0"/>
          <w:marTop w:val="100"/>
          <w:marBottom w:val="0"/>
          <w:divBdr>
            <w:top w:val="none" w:sz="0" w:space="0" w:color="auto"/>
            <w:left w:val="none" w:sz="0" w:space="0" w:color="auto"/>
            <w:bottom w:val="none" w:sz="0" w:space="0" w:color="auto"/>
            <w:right w:val="none" w:sz="0" w:space="0" w:color="auto"/>
          </w:divBdr>
        </w:div>
        <w:div w:id="1214999492">
          <w:marLeft w:val="360"/>
          <w:marRight w:val="0"/>
          <w:marTop w:val="200"/>
          <w:marBottom w:val="0"/>
          <w:divBdr>
            <w:top w:val="none" w:sz="0" w:space="0" w:color="auto"/>
            <w:left w:val="none" w:sz="0" w:space="0" w:color="auto"/>
            <w:bottom w:val="none" w:sz="0" w:space="0" w:color="auto"/>
            <w:right w:val="none" w:sz="0" w:space="0" w:color="auto"/>
          </w:divBdr>
        </w:div>
        <w:div w:id="1533687714">
          <w:marLeft w:val="1080"/>
          <w:marRight w:val="0"/>
          <w:marTop w:val="100"/>
          <w:marBottom w:val="0"/>
          <w:divBdr>
            <w:top w:val="none" w:sz="0" w:space="0" w:color="auto"/>
            <w:left w:val="none" w:sz="0" w:space="0" w:color="auto"/>
            <w:bottom w:val="none" w:sz="0" w:space="0" w:color="auto"/>
            <w:right w:val="none" w:sz="0" w:space="0" w:color="auto"/>
          </w:divBdr>
        </w:div>
        <w:div w:id="1223057703">
          <w:marLeft w:val="1800"/>
          <w:marRight w:val="0"/>
          <w:marTop w:val="100"/>
          <w:marBottom w:val="0"/>
          <w:divBdr>
            <w:top w:val="none" w:sz="0" w:space="0" w:color="auto"/>
            <w:left w:val="none" w:sz="0" w:space="0" w:color="auto"/>
            <w:bottom w:val="none" w:sz="0" w:space="0" w:color="auto"/>
            <w:right w:val="none" w:sz="0" w:space="0" w:color="auto"/>
          </w:divBdr>
        </w:div>
        <w:div w:id="1649627713">
          <w:marLeft w:val="1080"/>
          <w:marRight w:val="0"/>
          <w:marTop w:val="100"/>
          <w:marBottom w:val="0"/>
          <w:divBdr>
            <w:top w:val="none" w:sz="0" w:space="0" w:color="auto"/>
            <w:left w:val="none" w:sz="0" w:space="0" w:color="auto"/>
            <w:bottom w:val="none" w:sz="0" w:space="0" w:color="auto"/>
            <w:right w:val="none" w:sz="0" w:space="0" w:color="auto"/>
          </w:divBdr>
        </w:div>
        <w:div w:id="132600513">
          <w:marLeft w:val="1800"/>
          <w:marRight w:val="0"/>
          <w:marTop w:val="100"/>
          <w:marBottom w:val="0"/>
          <w:divBdr>
            <w:top w:val="none" w:sz="0" w:space="0" w:color="auto"/>
            <w:left w:val="none" w:sz="0" w:space="0" w:color="auto"/>
            <w:bottom w:val="none" w:sz="0" w:space="0" w:color="auto"/>
            <w:right w:val="none" w:sz="0" w:space="0" w:color="auto"/>
          </w:divBdr>
        </w:div>
        <w:div w:id="1141386978">
          <w:marLeft w:val="1800"/>
          <w:marRight w:val="0"/>
          <w:marTop w:val="100"/>
          <w:marBottom w:val="0"/>
          <w:divBdr>
            <w:top w:val="none" w:sz="0" w:space="0" w:color="auto"/>
            <w:left w:val="none" w:sz="0" w:space="0" w:color="auto"/>
            <w:bottom w:val="none" w:sz="0" w:space="0" w:color="auto"/>
            <w:right w:val="none" w:sz="0" w:space="0" w:color="auto"/>
          </w:divBdr>
        </w:div>
      </w:divsChild>
    </w:div>
    <w:div w:id="657459108">
      <w:bodyDiv w:val="1"/>
      <w:marLeft w:val="0"/>
      <w:marRight w:val="0"/>
      <w:marTop w:val="0"/>
      <w:marBottom w:val="0"/>
      <w:divBdr>
        <w:top w:val="none" w:sz="0" w:space="0" w:color="auto"/>
        <w:left w:val="none" w:sz="0" w:space="0" w:color="auto"/>
        <w:bottom w:val="none" w:sz="0" w:space="0" w:color="auto"/>
        <w:right w:val="none" w:sz="0" w:space="0" w:color="auto"/>
      </w:divBdr>
    </w:div>
    <w:div w:id="684593461">
      <w:bodyDiv w:val="1"/>
      <w:marLeft w:val="0"/>
      <w:marRight w:val="0"/>
      <w:marTop w:val="0"/>
      <w:marBottom w:val="0"/>
      <w:divBdr>
        <w:top w:val="none" w:sz="0" w:space="0" w:color="auto"/>
        <w:left w:val="none" w:sz="0" w:space="0" w:color="auto"/>
        <w:bottom w:val="none" w:sz="0" w:space="0" w:color="auto"/>
        <w:right w:val="none" w:sz="0" w:space="0" w:color="auto"/>
      </w:divBdr>
      <w:divsChild>
        <w:div w:id="1141774723">
          <w:marLeft w:val="547"/>
          <w:marRight w:val="0"/>
          <w:marTop w:val="0"/>
          <w:marBottom w:val="0"/>
          <w:divBdr>
            <w:top w:val="none" w:sz="0" w:space="0" w:color="auto"/>
            <w:left w:val="none" w:sz="0" w:space="0" w:color="auto"/>
            <w:bottom w:val="none" w:sz="0" w:space="0" w:color="auto"/>
            <w:right w:val="none" w:sz="0" w:space="0" w:color="auto"/>
          </w:divBdr>
        </w:div>
        <w:div w:id="553394248">
          <w:marLeft w:val="1354"/>
          <w:marRight w:val="0"/>
          <w:marTop w:val="260"/>
          <w:marBottom w:val="120"/>
          <w:divBdr>
            <w:top w:val="none" w:sz="0" w:space="0" w:color="auto"/>
            <w:left w:val="none" w:sz="0" w:space="0" w:color="auto"/>
            <w:bottom w:val="none" w:sz="0" w:space="0" w:color="auto"/>
            <w:right w:val="none" w:sz="0" w:space="0" w:color="auto"/>
          </w:divBdr>
        </w:div>
        <w:div w:id="1293441297">
          <w:marLeft w:val="2074"/>
          <w:marRight w:val="0"/>
          <w:marTop w:val="260"/>
          <w:marBottom w:val="120"/>
          <w:divBdr>
            <w:top w:val="none" w:sz="0" w:space="0" w:color="auto"/>
            <w:left w:val="none" w:sz="0" w:space="0" w:color="auto"/>
            <w:bottom w:val="none" w:sz="0" w:space="0" w:color="auto"/>
            <w:right w:val="none" w:sz="0" w:space="0" w:color="auto"/>
          </w:divBdr>
        </w:div>
        <w:div w:id="2085688119">
          <w:marLeft w:val="1354"/>
          <w:marRight w:val="0"/>
          <w:marTop w:val="260"/>
          <w:marBottom w:val="120"/>
          <w:divBdr>
            <w:top w:val="none" w:sz="0" w:space="0" w:color="auto"/>
            <w:left w:val="none" w:sz="0" w:space="0" w:color="auto"/>
            <w:bottom w:val="none" w:sz="0" w:space="0" w:color="auto"/>
            <w:right w:val="none" w:sz="0" w:space="0" w:color="auto"/>
          </w:divBdr>
        </w:div>
      </w:divsChild>
    </w:div>
    <w:div w:id="755710273">
      <w:bodyDiv w:val="1"/>
      <w:marLeft w:val="0"/>
      <w:marRight w:val="0"/>
      <w:marTop w:val="0"/>
      <w:marBottom w:val="0"/>
      <w:divBdr>
        <w:top w:val="none" w:sz="0" w:space="0" w:color="auto"/>
        <w:left w:val="none" w:sz="0" w:space="0" w:color="auto"/>
        <w:bottom w:val="none" w:sz="0" w:space="0" w:color="auto"/>
        <w:right w:val="none" w:sz="0" w:space="0" w:color="auto"/>
      </w:divBdr>
    </w:div>
    <w:div w:id="852453978">
      <w:bodyDiv w:val="1"/>
      <w:marLeft w:val="0"/>
      <w:marRight w:val="0"/>
      <w:marTop w:val="0"/>
      <w:marBottom w:val="0"/>
      <w:divBdr>
        <w:top w:val="none" w:sz="0" w:space="0" w:color="auto"/>
        <w:left w:val="none" w:sz="0" w:space="0" w:color="auto"/>
        <w:bottom w:val="none" w:sz="0" w:space="0" w:color="auto"/>
        <w:right w:val="none" w:sz="0" w:space="0" w:color="auto"/>
      </w:divBdr>
    </w:div>
    <w:div w:id="854223463">
      <w:bodyDiv w:val="1"/>
      <w:marLeft w:val="0"/>
      <w:marRight w:val="0"/>
      <w:marTop w:val="0"/>
      <w:marBottom w:val="0"/>
      <w:divBdr>
        <w:top w:val="none" w:sz="0" w:space="0" w:color="auto"/>
        <w:left w:val="none" w:sz="0" w:space="0" w:color="auto"/>
        <w:bottom w:val="none" w:sz="0" w:space="0" w:color="auto"/>
        <w:right w:val="none" w:sz="0" w:space="0" w:color="auto"/>
      </w:divBdr>
    </w:div>
    <w:div w:id="854854332">
      <w:bodyDiv w:val="1"/>
      <w:marLeft w:val="0"/>
      <w:marRight w:val="0"/>
      <w:marTop w:val="0"/>
      <w:marBottom w:val="0"/>
      <w:divBdr>
        <w:top w:val="none" w:sz="0" w:space="0" w:color="auto"/>
        <w:left w:val="none" w:sz="0" w:space="0" w:color="auto"/>
        <w:bottom w:val="none" w:sz="0" w:space="0" w:color="auto"/>
        <w:right w:val="none" w:sz="0" w:space="0" w:color="auto"/>
      </w:divBdr>
    </w:div>
    <w:div w:id="864714519">
      <w:bodyDiv w:val="1"/>
      <w:marLeft w:val="0"/>
      <w:marRight w:val="0"/>
      <w:marTop w:val="0"/>
      <w:marBottom w:val="0"/>
      <w:divBdr>
        <w:top w:val="none" w:sz="0" w:space="0" w:color="auto"/>
        <w:left w:val="none" w:sz="0" w:space="0" w:color="auto"/>
        <w:bottom w:val="none" w:sz="0" w:space="0" w:color="auto"/>
        <w:right w:val="none" w:sz="0" w:space="0" w:color="auto"/>
      </w:divBdr>
      <w:divsChild>
        <w:div w:id="727338374">
          <w:marLeft w:val="360"/>
          <w:marRight w:val="0"/>
          <w:marTop w:val="200"/>
          <w:marBottom w:val="0"/>
          <w:divBdr>
            <w:top w:val="none" w:sz="0" w:space="0" w:color="auto"/>
            <w:left w:val="none" w:sz="0" w:space="0" w:color="auto"/>
            <w:bottom w:val="none" w:sz="0" w:space="0" w:color="auto"/>
            <w:right w:val="none" w:sz="0" w:space="0" w:color="auto"/>
          </w:divBdr>
        </w:div>
      </w:divsChild>
    </w:div>
    <w:div w:id="981038321">
      <w:bodyDiv w:val="1"/>
      <w:marLeft w:val="0"/>
      <w:marRight w:val="0"/>
      <w:marTop w:val="0"/>
      <w:marBottom w:val="0"/>
      <w:divBdr>
        <w:top w:val="none" w:sz="0" w:space="0" w:color="auto"/>
        <w:left w:val="none" w:sz="0" w:space="0" w:color="auto"/>
        <w:bottom w:val="none" w:sz="0" w:space="0" w:color="auto"/>
        <w:right w:val="none" w:sz="0" w:space="0" w:color="auto"/>
      </w:divBdr>
      <w:divsChild>
        <w:div w:id="519046321">
          <w:marLeft w:val="547"/>
          <w:marRight w:val="0"/>
          <w:marTop w:val="0"/>
          <w:marBottom w:val="0"/>
          <w:divBdr>
            <w:top w:val="none" w:sz="0" w:space="0" w:color="auto"/>
            <w:left w:val="none" w:sz="0" w:space="0" w:color="auto"/>
            <w:bottom w:val="none" w:sz="0" w:space="0" w:color="auto"/>
            <w:right w:val="none" w:sz="0" w:space="0" w:color="auto"/>
          </w:divBdr>
        </w:div>
        <w:div w:id="2060585637">
          <w:marLeft w:val="1354"/>
          <w:marRight w:val="0"/>
          <w:marTop w:val="260"/>
          <w:marBottom w:val="120"/>
          <w:divBdr>
            <w:top w:val="none" w:sz="0" w:space="0" w:color="auto"/>
            <w:left w:val="none" w:sz="0" w:space="0" w:color="auto"/>
            <w:bottom w:val="none" w:sz="0" w:space="0" w:color="auto"/>
            <w:right w:val="none" w:sz="0" w:space="0" w:color="auto"/>
          </w:divBdr>
        </w:div>
        <w:div w:id="227495524">
          <w:marLeft w:val="2074"/>
          <w:marRight w:val="0"/>
          <w:marTop w:val="260"/>
          <w:marBottom w:val="120"/>
          <w:divBdr>
            <w:top w:val="none" w:sz="0" w:space="0" w:color="auto"/>
            <w:left w:val="none" w:sz="0" w:space="0" w:color="auto"/>
            <w:bottom w:val="none" w:sz="0" w:space="0" w:color="auto"/>
            <w:right w:val="none" w:sz="0" w:space="0" w:color="auto"/>
          </w:divBdr>
        </w:div>
        <w:div w:id="626744812">
          <w:marLeft w:val="1354"/>
          <w:marRight w:val="0"/>
          <w:marTop w:val="260"/>
          <w:marBottom w:val="120"/>
          <w:divBdr>
            <w:top w:val="none" w:sz="0" w:space="0" w:color="auto"/>
            <w:left w:val="none" w:sz="0" w:space="0" w:color="auto"/>
            <w:bottom w:val="none" w:sz="0" w:space="0" w:color="auto"/>
            <w:right w:val="none" w:sz="0" w:space="0" w:color="auto"/>
          </w:divBdr>
        </w:div>
      </w:divsChild>
    </w:div>
    <w:div w:id="1179197507">
      <w:bodyDiv w:val="1"/>
      <w:marLeft w:val="0"/>
      <w:marRight w:val="0"/>
      <w:marTop w:val="0"/>
      <w:marBottom w:val="0"/>
      <w:divBdr>
        <w:top w:val="none" w:sz="0" w:space="0" w:color="auto"/>
        <w:left w:val="none" w:sz="0" w:space="0" w:color="auto"/>
        <w:bottom w:val="none" w:sz="0" w:space="0" w:color="auto"/>
        <w:right w:val="none" w:sz="0" w:space="0" w:color="auto"/>
      </w:divBdr>
    </w:div>
    <w:div w:id="1251113745">
      <w:bodyDiv w:val="1"/>
      <w:marLeft w:val="0"/>
      <w:marRight w:val="0"/>
      <w:marTop w:val="0"/>
      <w:marBottom w:val="0"/>
      <w:divBdr>
        <w:top w:val="none" w:sz="0" w:space="0" w:color="auto"/>
        <w:left w:val="none" w:sz="0" w:space="0" w:color="auto"/>
        <w:bottom w:val="none" w:sz="0" w:space="0" w:color="auto"/>
        <w:right w:val="none" w:sz="0" w:space="0" w:color="auto"/>
      </w:divBdr>
    </w:div>
    <w:div w:id="1343313346">
      <w:bodyDiv w:val="1"/>
      <w:marLeft w:val="0"/>
      <w:marRight w:val="0"/>
      <w:marTop w:val="0"/>
      <w:marBottom w:val="0"/>
      <w:divBdr>
        <w:top w:val="none" w:sz="0" w:space="0" w:color="auto"/>
        <w:left w:val="none" w:sz="0" w:space="0" w:color="auto"/>
        <w:bottom w:val="none" w:sz="0" w:space="0" w:color="auto"/>
        <w:right w:val="none" w:sz="0" w:space="0" w:color="auto"/>
      </w:divBdr>
    </w:div>
    <w:div w:id="1348141551">
      <w:bodyDiv w:val="1"/>
      <w:marLeft w:val="0"/>
      <w:marRight w:val="0"/>
      <w:marTop w:val="0"/>
      <w:marBottom w:val="0"/>
      <w:divBdr>
        <w:top w:val="none" w:sz="0" w:space="0" w:color="auto"/>
        <w:left w:val="none" w:sz="0" w:space="0" w:color="auto"/>
        <w:bottom w:val="none" w:sz="0" w:space="0" w:color="auto"/>
        <w:right w:val="none" w:sz="0" w:space="0" w:color="auto"/>
      </w:divBdr>
    </w:div>
    <w:div w:id="1621841124">
      <w:bodyDiv w:val="1"/>
      <w:marLeft w:val="0"/>
      <w:marRight w:val="0"/>
      <w:marTop w:val="0"/>
      <w:marBottom w:val="0"/>
      <w:divBdr>
        <w:top w:val="none" w:sz="0" w:space="0" w:color="auto"/>
        <w:left w:val="none" w:sz="0" w:space="0" w:color="auto"/>
        <w:bottom w:val="none" w:sz="0" w:space="0" w:color="auto"/>
        <w:right w:val="none" w:sz="0" w:space="0" w:color="auto"/>
      </w:divBdr>
    </w:div>
    <w:div w:id="1652783314">
      <w:bodyDiv w:val="1"/>
      <w:marLeft w:val="0"/>
      <w:marRight w:val="0"/>
      <w:marTop w:val="0"/>
      <w:marBottom w:val="0"/>
      <w:divBdr>
        <w:top w:val="none" w:sz="0" w:space="0" w:color="auto"/>
        <w:left w:val="none" w:sz="0" w:space="0" w:color="auto"/>
        <w:bottom w:val="none" w:sz="0" w:space="0" w:color="auto"/>
        <w:right w:val="none" w:sz="0" w:space="0" w:color="auto"/>
      </w:divBdr>
      <w:divsChild>
        <w:div w:id="1235507118">
          <w:marLeft w:val="893"/>
          <w:marRight w:val="0"/>
          <w:marTop w:val="40"/>
          <w:marBottom w:val="80"/>
          <w:divBdr>
            <w:top w:val="none" w:sz="0" w:space="0" w:color="auto"/>
            <w:left w:val="none" w:sz="0" w:space="0" w:color="auto"/>
            <w:bottom w:val="none" w:sz="0" w:space="0" w:color="auto"/>
            <w:right w:val="none" w:sz="0" w:space="0" w:color="auto"/>
          </w:divBdr>
        </w:div>
      </w:divsChild>
    </w:div>
    <w:div w:id="1657148178">
      <w:bodyDiv w:val="1"/>
      <w:marLeft w:val="0"/>
      <w:marRight w:val="0"/>
      <w:marTop w:val="0"/>
      <w:marBottom w:val="0"/>
      <w:divBdr>
        <w:top w:val="none" w:sz="0" w:space="0" w:color="auto"/>
        <w:left w:val="none" w:sz="0" w:space="0" w:color="auto"/>
        <w:bottom w:val="none" w:sz="0" w:space="0" w:color="auto"/>
        <w:right w:val="none" w:sz="0" w:space="0" w:color="auto"/>
      </w:divBdr>
      <w:divsChild>
        <w:div w:id="226234651">
          <w:marLeft w:val="547"/>
          <w:marRight w:val="0"/>
          <w:marTop w:val="0"/>
          <w:marBottom w:val="0"/>
          <w:divBdr>
            <w:top w:val="none" w:sz="0" w:space="0" w:color="auto"/>
            <w:left w:val="none" w:sz="0" w:space="0" w:color="auto"/>
            <w:bottom w:val="none" w:sz="0" w:space="0" w:color="auto"/>
            <w:right w:val="none" w:sz="0" w:space="0" w:color="auto"/>
          </w:divBdr>
        </w:div>
        <w:div w:id="1352678772">
          <w:marLeft w:val="1354"/>
          <w:marRight w:val="0"/>
          <w:marTop w:val="260"/>
          <w:marBottom w:val="120"/>
          <w:divBdr>
            <w:top w:val="none" w:sz="0" w:space="0" w:color="auto"/>
            <w:left w:val="none" w:sz="0" w:space="0" w:color="auto"/>
            <w:bottom w:val="none" w:sz="0" w:space="0" w:color="auto"/>
            <w:right w:val="none" w:sz="0" w:space="0" w:color="auto"/>
          </w:divBdr>
        </w:div>
        <w:div w:id="2032756813">
          <w:marLeft w:val="2074"/>
          <w:marRight w:val="0"/>
          <w:marTop w:val="260"/>
          <w:marBottom w:val="120"/>
          <w:divBdr>
            <w:top w:val="none" w:sz="0" w:space="0" w:color="auto"/>
            <w:left w:val="none" w:sz="0" w:space="0" w:color="auto"/>
            <w:bottom w:val="none" w:sz="0" w:space="0" w:color="auto"/>
            <w:right w:val="none" w:sz="0" w:space="0" w:color="auto"/>
          </w:divBdr>
        </w:div>
        <w:div w:id="1846162471">
          <w:marLeft w:val="1354"/>
          <w:marRight w:val="0"/>
          <w:marTop w:val="260"/>
          <w:marBottom w:val="120"/>
          <w:divBdr>
            <w:top w:val="none" w:sz="0" w:space="0" w:color="auto"/>
            <w:left w:val="none" w:sz="0" w:space="0" w:color="auto"/>
            <w:bottom w:val="none" w:sz="0" w:space="0" w:color="auto"/>
            <w:right w:val="none" w:sz="0" w:space="0" w:color="auto"/>
          </w:divBdr>
        </w:div>
      </w:divsChild>
    </w:div>
    <w:div w:id="1752922289">
      <w:bodyDiv w:val="1"/>
      <w:marLeft w:val="0"/>
      <w:marRight w:val="0"/>
      <w:marTop w:val="0"/>
      <w:marBottom w:val="0"/>
      <w:divBdr>
        <w:top w:val="none" w:sz="0" w:space="0" w:color="auto"/>
        <w:left w:val="none" w:sz="0" w:space="0" w:color="auto"/>
        <w:bottom w:val="none" w:sz="0" w:space="0" w:color="auto"/>
        <w:right w:val="none" w:sz="0" w:space="0" w:color="auto"/>
      </w:divBdr>
    </w:div>
    <w:div w:id="1838379471">
      <w:bodyDiv w:val="1"/>
      <w:marLeft w:val="0"/>
      <w:marRight w:val="0"/>
      <w:marTop w:val="0"/>
      <w:marBottom w:val="0"/>
      <w:divBdr>
        <w:top w:val="none" w:sz="0" w:space="0" w:color="auto"/>
        <w:left w:val="none" w:sz="0" w:space="0" w:color="auto"/>
        <w:bottom w:val="none" w:sz="0" w:space="0" w:color="auto"/>
        <w:right w:val="none" w:sz="0" w:space="0" w:color="auto"/>
      </w:divBdr>
    </w:div>
    <w:div w:id="1968581880">
      <w:bodyDiv w:val="1"/>
      <w:marLeft w:val="0"/>
      <w:marRight w:val="0"/>
      <w:marTop w:val="0"/>
      <w:marBottom w:val="0"/>
      <w:divBdr>
        <w:top w:val="none" w:sz="0" w:space="0" w:color="auto"/>
        <w:left w:val="none" w:sz="0" w:space="0" w:color="auto"/>
        <w:bottom w:val="none" w:sz="0" w:space="0" w:color="auto"/>
        <w:right w:val="none" w:sz="0" w:space="0" w:color="auto"/>
      </w:divBdr>
      <w:divsChild>
        <w:div w:id="2020548339">
          <w:marLeft w:val="360"/>
          <w:marRight w:val="0"/>
          <w:marTop w:val="200"/>
          <w:marBottom w:val="0"/>
          <w:divBdr>
            <w:top w:val="none" w:sz="0" w:space="0" w:color="auto"/>
            <w:left w:val="none" w:sz="0" w:space="0" w:color="auto"/>
            <w:bottom w:val="none" w:sz="0" w:space="0" w:color="auto"/>
            <w:right w:val="none" w:sz="0" w:space="0" w:color="auto"/>
          </w:divBdr>
        </w:div>
        <w:div w:id="1879588592">
          <w:marLeft w:val="360"/>
          <w:marRight w:val="0"/>
          <w:marTop w:val="200"/>
          <w:marBottom w:val="0"/>
          <w:divBdr>
            <w:top w:val="none" w:sz="0" w:space="0" w:color="auto"/>
            <w:left w:val="none" w:sz="0" w:space="0" w:color="auto"/>
            <w:bottom w:val="none" w:sz="0" w:space="0" w:color="auto"/>
            <w:right w:val="none" w:sz="0" w:space="0" w:color="auto"/>
          </w:divBdr>
        </w:div>
        <w:div w:id="2052420452">
          <w:marLeft w:val="360"/>
          <w:marRight w:val="0"/>
          <w:marTop w:val="200"/>
          <w:marBottom w:val="0"/>
          <w:divBdr>
            <w:top w:val="none" w:sz="0" w:space="0" w:color="auto"/>
            <w:left w:val="none" w:sz="0" w:space="0" w:color="auto"/>
            <w:bottom w:val="none" w:sz="0" w:space="0" w:color="auto"/>
            <w:right w:val="none" w:sz="0" w:space="0" w:color="auto"/>
          </w:divBdr>
        </w:div>
        <w:div w:id="231695317">
          <w:marLeft w:val="360"/>
          <w:marRight w:val="0"/>
          <w:marTop w:val="200"/>
          <w:marBottom w:val="0"/>
          <w:divBdr>
            <w:top w:val="none" w:sz="0" w:space="0" w:color="auto"/>
            <w:left w:val="none" w:sz="0" w:space="0" w:color="auto"/>
            <w:bottom w:val="none" w:sz="0" w:space="0" w:color="auto"/>
            <w:right w:val="none" w:sz="0" w:space="0" w:color="auto"/>
          </w:divBdr>
        </w:div>
        <w:div w:id="1207598613">
          <w:marLeft w:val="1080"/>
          <w:marRight w:val="0"/>
          <w:marTop w:val="100"/>
          <w:marBottom w:val="0"/>
          <w:divBdr>
            <w:top w:val="none" w:sz="0" w:space="0" w:color="auto"/>
            <w:left w:val="none" w:sz="0" w:space="0" w:color="auto"/>
            <w:bottom w:val="none" w:sz="0" w:space="0" w:color="auto"/>
            <w:right w:val="none" w:sz="0" w:space="0" w:color="auto"/>
          </w:divBdr>
        </w:div>
        <w:div w:id="772897622">
          <w:marLeft w:val="360"/>
          <w:marRight w:val="0"/>
          <w:marTop w:val="200"/>
          <w:marBottom w:val="0"/>
          <w:divBdr>
            <w:top w:val="none" w:sz="0" w:space="0" w:color="auto"/>
            <w:left w:val="none" w:sz="0" w:space="0" w:color="auto"/>
            <w:bottom w:val="none" w:sz="0" w:space="0" w:color="auto"/>
            <w:right w:val="none" w:sz="0" w:space="0" w:color="auto"/>
          </w:divBdr>
        </w:div>
        <w:div w:id="1606188707">
          <w:marLeft w:val="1080"/>
          <w:marRight w:val="0"/>
          <w:marTop w:val="100"/>
          <w:marBottom w:val="0"/>
          <w:divBdr>
            <w:top w:val="none" w:sz="0" w:space="0" w:color="auto"/>
            <w:left w:val="none" w:sz="0" w:space="0" w:color="auto"/>
            <w:bottom w:val="none" w:sz="0" w:space="0" w:color="auto"/>
            <w:right w:val="none" w:sz="0" w:space="0" w:color="auto"/>
          </w:divBdr>
        </w:div>
        <w:div w:id="1009989283">
          <w:marLeft w:val="1800"/>
          <w:marRight w:val="0"/>
          <w:marTop w:val="100"/>
          <w:marBottom w:val="0"/>
          <w:divBdr>
            <w:top w:val="none" w:sz="0" w:space="0" w:color="auto"/>
            <w:left w:val="none" w:sz="0" w:space="0" w:color="auto"/>
            <w:bottom w:val="none" w:sz="0" w:space="0" w:color="auto"/>
            <w:right w:val="none" w:sz="0" w:space="0" w:color="auto"/>
          </w:divBdr>
        </w:div>
        <w:div w:id="1719351085">
          <w:marLeft w:val="1080"/>
          <w:marRight w:val="0"/>
          <w:marTop w:val="100"/>
          <w:marBottom w:val="0"/>
          <w:divBdr>
            <w:top w:val="none" w:sz="0" w:space="0" w:color="auto"/>
            <w:left w:val="none" w:sz="0" w:space="0" w:color="auto"/>
            <w:bottom w:val="none" w:sz="0" w:space="0" w:color="auto"/>
            <w:right w:val="none" w:sz="0" w:space="0" w:color="auto"/>
          </w:divBdr>
        </w:div>
        <w:div w:id="1875851901">
          <w:marLeft w:val="1800"/>
          <w:marRight w:val="0"/>
          <w:marTop w:val="100"/>
          <w:marBottom w:val="0"/>
          <w:divBdr>
            <w:top w:val="none" w:sz="0" w:space="0" w:color="auto"/>
            <w:left w:val="none" w:sz="0" w:space="0" w:color="auto"/>
            <w:bottom w:val="none" w:sz="0" w:space="0" w:color="auto"/>
            <w:right w:val="none" w:sz="0" w:space="0" w:color="auto"/>
          </w:divBdr>
        </w:div>
        <w:div w:id="574319420">
          <w:marLeft w:val="1800"/>
          <w:marRight w:val="0"/>
          <w:marTop w:val="100"/>
          <w:marBottom w:val="0"/>
          <w:divBdr>
            <w:top w:val="none" w:sz="0" w:space="0" w:color="auto"/>
            <w:left w:val="none" w:sz="0" w:space="0" w:color="auto"/>
            <w:bottom w:val="none" w:sz="0" w:space="0" w:color="auto"/>
            <w:right w:val="none" w:sz="0" w:space="0" w:color="auto"/>
          </w:divBdr>
        </w:div>
      </w:divsChild>
    </w:div>
    <w:div w:id="211216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2785</TotalTime>
  <Pages>4</Pages>
  <Words>1184</Words>
  <Characters>6752</Characters>
  <Application>Microsoft Office Word</Application>
  <DocSecurity>0</DocSecurity>
  <Lines>56</Lines>
  <Paragraphs>15</Paragraphs>
  <ScaleCrop>false</ScaleCrop>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630</cp:revision>
  <dcterms:created xsi:type="dcterms:W3CDTF">2021-05-11T08:36:00Z</dcterms:created>
  <dcterms:modified xsi:type="dcterms:W3CDTF">2022-01-10T11:24:00Z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ies>
</file>